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3AD1E" w14:textId="153CDB79" w:rsidR="0099300C" w:rsidRDefault="0099300C" w:rsidP="0099300C">
      <w:pPr>
        <w:spacing w:line="276" w:lineRule="auto"/>
        <w:jc w:val="right"/>
        <w:rPr>
          <w:rFonts w:ascii="Arial" w:hAnsi="Arial" w:cs="Arial"/>
          <w:lang w:eastAsia="x-none"/>
        </w:rPr>
      </w:pPr>
      <w:r w:rsidRPr="0099300C">
        <w:rPr>
          <w:rFonts w:ascii="Arial" w:hAnsi="Arial" w:cs="Arial"/>
          <w:b/>
          <w:lang w:eastAsia="x-none"/>
        </w:rPr>
        <w:t>Załącznik</w:t>
      </w:r>
      <w:r w:rsidRPr="0099300C">
        <w:rPr>
          <w:rFonts w:ascii="Arial" w:hAnsi="Arial" w:cs="Arial"/>
          <w:lang w:eastAsia="x-none"/>
        </w:rPr>
        <w:t xml:space="preserve"> nr </w:t>
      </w:r>
      <w:r>
        <w:rPr>
          <w:rFonts w:ascii="Arial" w:hAnsi="Arial" w:cs="Arial"/>
          <w:lang w:eastAsia="x-none"/>
        </w:rPr>
        <w:t>2</w:t>
      </w:r>
      <w:r w:rsidR="00A94AA5">
        <w:rPr>
          <w:rFonts w:ascii="Arial" w:hAnsi="Arial" w:cs="Arial"/>
          <w:lang w:eastAsia="x-none"/>
        </w:rPr>
        <w:t xml:space="preserve"> do Uchwały ZWM nr 2147/25 z dnia 16.09.</w:t>
      </w:r>
      <w:bookmarkStart w:id="0" w:name="_GoBack"/>
      <w:bookmarkEnd w:id="0"/>
      <w:r w:rsidRPr="0099300C">
        <w:rPr>
          <w:rFonts w:ascii="Arial" w:hAnsi="Arial" w:cs="Arial"/>
          <w:lang w:eastAsia="x-none"/>
        </w:rPr>
        <w:t>2025 r.</w:t>
      </w:r>
    </w:p>
    <w:p w14:paraId="19CA6573" w14:textId="77777777" w:rsidR="0099300C" w:rsidRPr="0099300C" w:rsidRDefault="0099300C" w:rsidP="0099300C">
      <w:pPr>
        <w:spacing w:line="276" w:lineRule="auto"/>
        <w:jc w:val="right"/>
        <w:rPr>
          <w:rFonts w:ascii="Arial" w:hAnsi="Arial" w:cs="Arial"/>
          <w:lang w:eastAsia="x-none"/>
        </w:rPr>
      </w:pPr>
    </w:p>
    <w:p w14:paraId="3DD8F865" w14:textId="493F8F53" w:rsidR="001575B0" w:rsidRPr="00180B89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Cs/>
          <w:color w:val="404040" w:themeColor="text1" w:themeTint="BF"/>
          <w:sz w:val="20"/>
          <w:szCs w:val="20"/>
        </w:rPr>
      </w:pP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>FEM na lata</w:t>
      </w: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 2021-2027</w:t>
      </w:r>
    </w:p>
    <w:p w14:paraId="47BE00E6" w14:textId="77777777"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14:paraId="5F3558F6" w14:textId="77777777"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14:paraId="1CA2B44E" w14:textId="77777777"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14:paraId="28EBCD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9295F0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3305D6C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17CE10F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ED2DAB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1D3E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F03D68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149B70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3FEA9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BCAFAD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506D3F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FED05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78AC3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18C9CF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6E9F7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0E7D1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86E2294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43176A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8A204A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A98D9D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4EA449B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A56C1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D5A963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7416BC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3D0D38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D4F2C1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5B76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CEF27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BD41E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096332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3633A5" w14:textId="77777777"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14:paraId="136802CE" w14:textId="77777777" w:rsidR="001575B0" w:rsidRPr="00437600" w:rsidRDefault="001575B0" w:rsidP="00BB3C15">
      <w:pPr>
        <w:keepNext/>
        <w:keepLines/>
        <w:spacing w:before="100" w:beforeAutospacing="1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1</w:t>
      </w:r>
    </w:p>
    <w:p w14:paraId="798ADEE4" w14:textId="5F03E2C2"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 xml:space="preserve">Ilekroć w </w:t>
      </w:r>
      <w:r w:rsidR="005D5F5D">
        <w:rPr>
          <w:rFonts w:ascii="Arial" w:hAnsi="Arial" w:cs="Arial"/>
          <w:bCs/>
        </w:rPr>
        <w:t>z</w:t>
      </w:r>
      <w:r w:rsidRPr="00437600">
        <w:rPr>
          <w:rFonts w:ascii="Arial" w:hAnsi="Arial" w:cs="Arial"/>
          <w:bCs/>
        </w:rPr>
        <w:t>ałączniku mowa o:</w:t>
      </w:r>
    </w:p>
    <w:p w14:paraId="5F95C09F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14:paraId="0F0B6DE7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14:paraId="375968A1" w14:textId="77777777" w:rsidR="005B7DA7" w:rsidRPr="005B7DA7" w:rsidRDefault="001575B0" w:rsidP="005B7DA7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5B7DA7">
        <w:rPr>
          <w:rFonts w:ascii="Arial" w:eastAsia="Calibri" w:hAnsi="Arial" w:cs="Arial"/>
          <w:b/>
          <w:bCs/>
          <w:lang w:eastAsia="en-US"/>
        </w:rPr>
        <w:t>„Zamówieniu</w:t>
      </w:r>
      <w:r w:rsidRPr="005B7DA7">
        <w:rPr>
          <w:rFonts w:ascii="Arial" w:eastAsia="Calibri" w:hAnsi="Arial" w:cs="Arial"/>
          <w:lang w:eastAsia="en-US"/>
        </w:rPr>
        <w:t xml:space="preserve">” – </w:t>
      </w:r>
      <w:r w:rsidR="005B7DA7" w:rsidRPr="005B7DA7">
        <w:rPr>
          <w:rFonts w:ascii="Arial" w:eastAsia="Calibri" w:hAnsi="Arial" w:cs="Arial"/>
          <w:lang w:eastAsia="en-US"/>
        </w:rPr>
        <w:t>należy przez to rozumieć umowę odpłatną, której przedmiotem są usługi, dostawy lub roboty budowlane przewidziane w projekcie realizowanym w ramach Programu FEM, zawartą pomiędzy zamawiającym a wykonawcą zgodnie z warunkami wynikającymi z Prawa zamówień publicznych albo zgodnie z zasadą konkurencyjności, o której mowa w Wytycznych dotyczących kwalifikowalności wydatków na lata 2021-2027;</w:t>
      </w:r>
    </w:p>
    <w:p w14:paraId="16B7F45A" w14:textId="77777777" w:rsidR="001575B0" w:rsidRPr="005B7DA7" w:rsidRDefault="001575B0" w:rsidP="00741046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5B7DA7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5B7DA7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14:paraId="2A25F06C" w14:textId="77777777"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14:paraId="0C851CE7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14:paraId="69B29033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14:paraId="0252DCE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FF164BB" w14:textId="7C3C6B62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eastAsia="en-US"/>
        </w:rPr>
        <w:t xml:space="preserve">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i pomocy de </w:t>
      </w:r>
      <w:proofErr w:type="spellStart"/>
      <w:r w:rsidRPr="00437600">
        <w:rPr>
          <w:rFonts w:ascii="Arial" w:hAnsi="Arial" w:cs="Arial"/>
          <w:lang w:eastAsia="en-US"/>
        </w:rPr>
        <w:t>minimis</w:t>
      </w:r>
      <w:proofErr w:type="spellEnd"/>
      <w:r w:rsidRPr="00437600">
        <w:rPr>
          <w:rFonts w:ascii="Arial" w:hAnsi="Arial" w:cs="Arial"/>
          <w:lang w:eastAsia="en-US"/>
        </w:rPr>
        <w:t>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14:paraId="2AB23979" w14:textId="30C3D8D7" w:rsidR="001575B0" w:rsidRPr="00466E3F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</w:t>
      </w:r>
      <w:r w:rsidR="00A61F37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ww</w:t>
      </w:r>
      <w:r w:rsidR="00295291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 xml:space="preserve">rojektu, dane finansowe określone </w:t>
      </w:r>
      <w:r w:rsidRPr="00466E3F">
        <w:rPr>
          <w:rFonts w:ascii="Arial" w:hAnsi="Arial" w:cs="Arial"/>
          <w:lang w:val="x-none" w:eastAsia="en-US"/>
        </w:rPr>
        <w:t xml:space="preserve">w </w:t>
      </w:r>
      <w:r w:rsidR="00295291" w:rsidRPr="00466E3F">
        <w:rPr>
          <w:rFonts w:ascii="Arial" w:hAnsi="Arial" w:cs="Arial"/>
          <w:bCs/>
          <w:lang w:val="x-none" w:eastAsia="en-US"/>
        </w:rPr>
        <w:t xml:space="preserve">§ </w:t>
      </w:r>
      <w:r w:rsidR="00295291" w:rsidRPr="00466E3F">
        <w:rPr>
          <w:rFonts w:ascii="Arial" w:hAnsi="Arial" w:cs="Arial"/>
          <w:bCs/>
          <w:lang w:eastAsia="en-US"/>
        </w:rPr>
        <w:t>1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ust. </w:t>
      </w:r>
      <w:r w:rsidR="00295291" w:rsidRPr="00466E3F">
        <w:rPr>
          <w:rFonts w:ascii="Arial" w:hAnsi="Arial" w:cs="Arial"/>
          <w:bCs/>
          <w:lang w:eastAsia="en-US"/>
        </w:rPr>
        <w:t>6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</w:t>
      </w:r>
      <w:r w:rsidR="00295291" w:rsidRPr="00466E3F">
        <w:rPr>
          <w:rFonts w:ascii="Arial" w:hAnsi="Arial" w:cs="Arial"/>
          <w:bCs/>
          <w:lang w:eastAsia="en-US"/>
        </w:rPr>
        <w:t xml:space="preserve">Uchwały </w:t>
      </w:r>
      <w:r w:rsidR="00D430A9" w:rsidRPr="00466E3F">
        <w:rPr>
          <w:rFonts w:ascii="Arial" w:hAnsi="Arial" w:cs="Arial"/>
          <w:bCs/>
          <w:lang w:val="x-none" w:eastAsia="en-US"/>
        </w:rPr>
        <w:br/>
      </w:r>
      <w:r w:rsidRPr="00466E3F">
        <w:rPr>
          <w:rFonts w:ascii="Arial" w:hAnsi="Arial" w:cs="Arial"/>
          <w:bCs/>
          <w:lang w:val="x-none" w:eastAsia="en-US"/>
        </w:rPr>
        <w:t xml:space="preserve">oraz </w:t>
      </w:r>
      <w:r w:rsidRPr="00466E3F">
        <w:rPr>
          <w:rFonts w:ascii="Arial" w:hAnsi="Arial" w:cs="Arial"/>
          <w:lang w:val="x-none" w:eastAsia="en-US"/>
        </w:rPr>
        <w:t xml:space="preserve">z zastrzeżeniem zapisów ust. </w:t>
      </w:r>
      <w:r w:rsidRPr="00466E3F">
        <w:rPr>
          <w:rFonts w:ascii="Arial" w:hAnsi="Arial" w:cs="Arial"/>
          <w:lang w:eastAsia="en-US"/>
        </w:rPr>
        <w:t>8</w:t>
      </w:r>
      <w:r w:rsidRPr="00466E3F">
        <w:rPr>
          <w:rFonts w:ascii="Arial" w:hAnsi="Arial" w:cs="Arial"/>
          <w:lang w:val="x-none" w:eastAsia="en-US"/>
        </w:rPr>
        <w:t>.</w:t>
      </w:r>
      <w:r w:rsidRPr="00466E3F">
        <w:rPr>
          <w:rFonts w:ascii="Arial" w:hAnsi="Arial" w:cs="Arial"/>
          <w:lang w:eastAsia="en-US"/>
        </w:rPr>
        <w:t xml:space="preserve"> </w:t>
      </w:r>
    </w:p>
    <w:p w14:paraId="125391C7" w14:textId="7819EF7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 w:rsidR="00466E3F" w:rsidRPr="00466E3F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 xml:space="preserve">Realizator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14:paraId="2B0C4953" w14:textId="64D9FE17" w:rsidR="001575B0" w:rsidRPr="00AE79BC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 w:rsidR="00466E3F">
        <w:rPr>
          <w:rFonts w:ascii="Arial" w:hAnsi="Arial" w:cs="Arial"/>
          <w:lang w:eastAsia="en-US"/>
        </w:rPr>
        <w:t>Beneficjenta/</w:t>
      </w:r>
      <w:r>
        <w:rPr>
          <w:rFonts w:ascii="Arial" w:hAnsi="Arial" w:cs="Arial"/>
          <w:lang w:eastAsia="en-US"/>
        </w:rPr>
        <w:t>Realizatora</w:t>
      </w:r>
      <w:r w:rsidR="00A61F37">
        <w:rPr>
          <w:rFonts w:ascii="Arial" w:hAnsi="Arial" w:cs="Arial"/>
          <w:lang w:eastAsia="en-US"/>
        </w:rPr>
        <w:t xml:space="preserve"> Projektu</w:t>
      </w:r>
      <w:r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</w:t>
      </w:r>
      <w:proofErr w:type="spellStart"/>
      <w:r w:rsidRPr="00587379">
        <w:rPr>
          <w:rFonts w:ascii="Arial" w:hAnsi="Arial" w:cs="Arial"/>
          <w:lang w:eastAsia="en-US"/>
        </w:rPr>
        <w:t>minimis</w:t>
      </w:r>
      <w:proofErr w:type="spellEnd"/>
      <w:r w:rsidRPr="00587379">
        <w:rPr>
          <w:rFonts w:ascii="Arial" w:hAnsi="Arial" w:cs="Arial"/>
          <w:lang w:eastAsia="en-US"/>
        </w:rPr>
        <w:t xml:space="preserve">. </w:t>
      </w:r>
      <w:r w:rsidRPr="00587379">
        <w:rPr>
          <w:rFonts w:ascii="Arial" w:hAnsi="Arial" w:cs="Arial"/>
          <w:lang w:val="x-none" w:eastAsia="en-US"/>
        </w:rPr>
        <w:t xml:space="preserve">Zmiana daty rozpoczęcia realizacji Projektu nie wymaga </w:t>
      </w:r>
      <w:r w:rsidR="00295291" w:rsidRPr="00AE79BC">
        <w:rPr>
          <w:rFonts w:ascii="Arial" w:hAnsi="Arial" w:cs="Arial"/>
          <w:lang w:eastAsia="en-US"/>
        </w:rPr>
        <w:t>zmiany Uchwały</w:t>
      </w:r>
      <w:r w:rsidRPr="00AE79BC">
        <w:rPr>
          <w:rFonts w:ascii="Arial" w:hAnsi="Arial" w:cs="Arial"/>
          <w:lang w:val="x-none" w:eastAsia="en-US"/>
        </w:rPr>
        <w:t xml:space="preserve">. </w:t>
      </w:r>
    </w:p>
    <w:p w14:paraId="1165BA50" w14:textId="2F1C2090" w:rsidR="001575B0" w:rsidRPr="00437600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lastRenderedPageBreak/>
        <w:t xml:space="preserve">W razie wystąpienia niezależnych od </w:t>
      </w:r>
      <w:r w:rsidR="00466E3F" w:rsidRPr="00466E3F">
        <w:rPr>
          <w:rFonts w:ascii="Arial" w:hAnsi="Arial" w:cs="Arial"/>
          <w:bCs/>
          <w:lang w:eastAsia="en-US"/>
        </w:rPr>
        <w:t>Beneficjent</w:t>
      </w:r>
      <w:r w:rsidR="00F74471">
        <w:rPr>
          <w:rFonts w:ascii="Arial" w:hAnsi="Arial" w:cs="Arial"/>
          <w:bCs/>
          <w:lang w:eastAsia="en-US"/>
        </w:rPr>
        <w:t>a</w:t>
      </w:r>
      <w:r w:rsidR="00466E3F" w:rsidRPr="00466E3F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>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</w:t>
      </w:r>
      <w:r w:rsidRPr="00587379">
        <w:rPr>
          <w:rFonts w:ascii="Arial" w:hAnsi="Arial" w:cs="Arial"/>
          <w:lang w:eastAsia="en-US"/>
        </w:rPr>
        <w:t>później niż 30 dni przed planowanym zakończeniem realizacji Projektu</w:t>
      </w:r>
      <w:r w:rsidRPr="00587379">
        <w:rPr>
          <w:rFonts w:ascii="Arial" w:hAnsi="Arial" w:cs="Arial"/>
          <w:lang w:val="x-none" w:eastAsia="en-US"/>
        </w:rPr>
        <w:t xml:space="preserve">, </w:t>
      </w:r>
      <w:r w:rsidRPr="00AE79BC">
        <w:rPr>
          <w:rFonts w:ascii="Arial" w:hAnsi="Arial" w:cs="Arial"/>
          <w:lang w:val="x-none" w:eastAsia="en-US"/>
        </w:rPr>
        <w:t>Beneficjent</w:t>
      </w:r>
      <w:r w:rsidR="00786597" w:rsidRPr="00AE79BC">
        <w:rPr>
          <w:rFonts w:ascii="Arial" w:hAnsi="Arial" w:cs="Arial"/>
          <w:lang w:eastAsia="en-US"/>
        </w:rPr>
        <w:t>/Realizator</w:t>
      </w:r>
      <w:r w:rsidR="0078659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val="x-none" w:eastAsia="en-US"/>
        </w:rPr>
        <w:t xml:space="preserve"> jest zobowiązany do ich zgłoszenia przed terminem</w:t>
      </w:r>
      <w:r w:rsidR="00295291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o którym mowa w </w:t>
      </w:r>
      <w:r w:rsidR="00295291" w:rsidRPr="00587379">
        <w:rPr>
          <w:rFonts w:ascii="Arial" w:hAnsi="Arial" w:cs="Arial"/>
          <w:lang w:val="x-none" w:eastAsia="en-US"/>
        </w:rPr>
        <w:t xml:space="preserve">§ </w:t>
      </w:r>
      <w:r w:rsidR="00295291" w:rsidRPr="00587379">
        <w:rPr>
          <w:rFonts w:ascii="Arial" w:hAnsi="Arial" w:cs="Arial"/>
          <w:lang w:eastAsia="en-US"/>
        </w:rPr>
        <w:t>1</w:t>
      </w:r>
      <w:r w:rsidR="00295291" w:rsidRPr="00AE79BC">
        <w:rPr>
          <w:rFonts w:ascii="Arial" w:hAnsi="Arial" w:cs="Arial"/>
          <w:lang w:val="x-none" w:eastAsia="en-US"/>
        </w:rPr>
        <w:t xml:space="preserve"> ust. </w:t>
      </w:r>
      <w:r w:rsidR="00295291" w:rsidRPr="00AE79BC">
        <w:rPr>
          <w:rFonts w:ascii="Arial" w:hAnsi="Arial" w:cs="Arial"/>
          <w:lang w:eastAsia="en-US"/>
        </w:rPr>
        <w:t xml:space="preserve">2 </w:t>
      </w:r>
      <w:r w:rsidR="00295291" w:rsidRPr="00AE79BC">
        <w:rPr>
          <w:rFonts w:ascii="Arial" w:hAnsi="Arial" w:cs="Arial"/>
          <w:bCs/>
          <w:lang w:eastAsia="en-US"/>
        </w:rPr>
        <w:t>Uchwały</w:t>
      </w:r>
      <w:r w:rsidRPr="00AE79BC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14:paraId="06A95BA5" w14:textId="759022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="006F507C">
        <w:rPr>
          <w:rFonts w:ascii="Arial" w:hAnsi="Arial" w:cs="Arial"/>
          <w:lang w:eastAsia="en-US"/>
        </w:rPr>
        <w:t xml:space="preserve"> </w:t>
      </w:r>
      <w:r w:rsidR="006F507C" w:rsidRPr="006F507C">
        <w:rPr>
          <w:rFonts w:ascii="Arial" w:hAnsi="Arial" w:cs="Arial"/>
          <w:lang w:eastAsia="en-US"/>
        </w:rPr>
        <w:t>w formie</w:t>
      </w:r>
      <w:r w:rsidR="006F507C">
        <w:rPr>
          <w:rFonts w:ascii="Arial" w:hAnsi="Arial" w:cs="Arial"/>
          <w:lang w:eastAsia="en-US"/>
        </w:rPr>
        <w:t xml:space="preserve"> U</w:t>
      </w:r>
      <w:r w:rsidR="006F507C" w:rsidRPr="006F507C">
        <w:rPr>
          <w:rFonts w:ascii="Arial" w:hAnsi="Arial" w:cs="Arial"/>
          <w:lang w:eastAsia="en-US"/>
        </w:rPr>
        <w:t>chwały zmieniającej.</w:t>
      </w:r>
      <w:r w:rsidRPr="00437600">
        <w:rPr>
          <w:rFonts w:ascii="Arial" w:hAnsi="Arial" w:cs="Arial"/>
          <w:lang w:eastAsia="en-US"/>
        </w:rPr>
        <w:t xml:space="preserve"> W przypadku</w:t>
      </w:r>
      <w:r w:rsidR="00295291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gdyby wprowadzane zmiany w opinii IZ FEM wymagały </w:t>
      </w:r>
      <w:r>
        <w:rPr>
          <w:rFonts w:ascii="Arial" w:hAnsi="Arial" w:cs="Arial"/>
          <w:lang w:eastAsia="en-US"/>
        </w:rPr>
        <w:t xml:space="preserve">zmiany Uchwały, </w:t>
      </w:r>
      <w:r w:rsidR="00786597" w:rsidRPr="00786597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>Realizator</w:t>
      </w:r>
      <w:r w:rsidR="00A61F3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14:paraId="2A2D6E7B" w14:textId="3E2CCA76" w:rsidR="001575B0" w:rsidRPr="00437600" w:rsidRDefault="00786597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>Beneficjent/</w:t>
      </w:r>
      <w:r w:rsidR="001575B0">
        <w:rPr>
          <w:rFonts w:ascii="Arial" w:hAnsi="Arial" w:cs="Arial"/>
          <w:bCs/>
          <w:lang w:eastAsia="en-US"/>
        </w:rPr>
        <w:t>Realizator</w:t>
      </w:r>
      <w:r w:rsidR="00A61F37">
        <w:rPr>
          <w:rFonts w:ascii="Arial" w:hAnsi="Arial" w:cs="Arial"/>
          <w:bCs/>
          <w:lang w:eastAsia="en-US"/>
        </w:rPr>
        <w:t xml:space="preserve"> Projektu</w:t>
      </w:r>
      <w:r w:rsidR="001575B0">
        <w:rPr>
          <w:rFonts w:ascii="Arial" w:hAnsi="Arial" w:cs="Arial"/>
          <w:bCs/>
          <w:lang w:eastAsia="en-US"/>
        </w:rPr>
        <w:t xml:space="preserve"> </w:t>
      </w:r>
      <w:r w:rsidR="001575B0"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="001575B0" w:rsidRPr="00437600">
        <w:rPr>
          <w:rFonts w:ascii="Arial" w:hAnsi="Arial" w:cs="Arial"/>
          <w:bCs/>
          <w:lang w:eastAsia="en-US"/>
        </w:rPr>
        <w:t>FEM</w:t>
      </w:r>
      <w:r w:rsidR="001575B0" w:rsidRPr="00437600">
        <w:rPr>
          <w:rFonts w:ascii="Arial" w:hAnsi="Arial" w:cs="Arial"/>
          <w:bCs/>
          <w:lang w:val="x-none" w:eastAsia="en-US"/>
        </w:rPr>
        <w:t xml:space="preserve"> o</w:t>
      </w:r>
      <w:r w:rsidR="001575B0" w:rsidRPr="00437600">
        <w:rPr>
          <w:rFonts w:ascii="Arial" w:hAnsi="Arial" w:cs="Arial"/>
          <w:bCs/>
          <w:lang w:eastAsia="en-US"/>
        </w:rPr>
        <w:t> </w:t>
      </w:r>
      <w:r w:rsidR="001575B0"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</w:t>
      </w:r>
      <w:proofErr w:type="spellStart"/>
      <w:r w:rsidR="001575B0" w:rsidRPr="00437600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="001575B0" w:rsidRPr="00437600">
        <w:rPr>
          <w:rFonts w:ascii="Arial" w:hAnsi="Arial" w:cs="Arial"/>
          <w:bCs/>
          <w:lang w:val="x-none" w:eastAsia="en-US"/>
        </w:rPr>
        <w:t xml:space="preserve">, mając na względzie następujące zasady:  </w:t>
      </w:r>
    </w:p>
    <w:p w14:paraId="2BF43E99" w14:textId="2A7A442C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</w:t>
      </w:r>
      <w:r w:rsidRPr="00587379">
        <w:rPr>
          <w:rFonts w:ascii="Arial" w:hAnsi="Arial" w:cs="Arial"/>
          <w:bCs/>
          <w:lang w:val="x-none" w:eastAsia="en-US"/>
        </w:rPr>
        <w:t>Beneficjenta</w:t>
      </w:r>
      <w:r w:rsidR="00786597" w:rsidRPr="00587379">
        <w:rPr>
          <w:rFonts w:ascii="Arial" w:hAnsi="Arial" w:cs="Arial"/>
          <w:bCs/>
          <w:lang w:eastAsia="en-US"/>
        </w:rPr>
        <w:t>/Realizatora</w:t>
      </w:r>
      <w:r w:rsidR="00786597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oraz po przeprowadzonej analizie, może wstrzymać zmniejszenie wysokości dofinansowania, o którym mowa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47EA1" w:rsidRPr="00587379">
        <w:rPr>
          <w:rFonts w:ascii="Arial" w:hAnsi="Arial" w:cs="Arial"/>
          <w:bCs/>
          <w:lang w:val="x-none" w:eastAsia="en-US"/>
        </w:rPr>
        <w:t xml:space="preserve">§ </w:t>
      </w:r>
      <w:r w:rsidR="00947EA1" w:rsidRPr="00AE79BC">
        <w:rPr>
          <w:rFonts w:ascii="Arial" w:hAnsi="Arial" w:cs="Arial"/>
          <w:bCs/>
          <w:lang w:eastAsia="en-US"/>
        </w:rPr>
        <w:t>1</w:t>
      </w:r>
      <w:r w:rsidR="00947EA1" w:rsidRPr="00AE79BC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="00947EA1" w:rsidRPr="00587379">
        <w:rPr>
          <w:rFonts w:ascii="Arial" w:hAnsi="Arial" w:cs="Arial"/>
          <w:bCs/>
          <w:lang w:val="x-none" w:eastAsia="en-US"/>
        </w:rPr>
        <w:t xml:space="preserve">ust. </w:t>
      </w:r>
      <w:r w:rsidR="00947EA1" w:rsidRPr="00587379">
        <w:rPr>
          <w:rFonts w:ascii="Arial" w:hAnsi="Arial" w:cs="Arial"/>
          <w:bCs/>
          <w:lang w:eastAsia="en-US"/>
        </w:rPr>
        <w:t>6</w:t>
      </w:r>
      <w:r w:rsidR="00947EA1" w:rsidRPr="00AE79BC">
        <w:rPr>
          <w:rFonts w:ascii="Arial" w:hAnsi="Arial" w:cs="Arial"/>
          <w:bCs/>
          <w:lang w:eastAsia="en-US"/>
        </w:rPr>
        <w:t xml:space="preserve"> </w:t>
      </w:r>
      <w:r w:rsidR="00947EA1" w:rsidRPr="00180B89">
        <w:rPr>
          <w:rFonts w:ascii="Arial" w:hAnsi="Arial" w:cs="Arial"/>
          <w:bCs/>
          <w:lang w:eastAsia="en-US"/>
        </w:rPr>
        <w:t>Uchwały</w:t>
      </w:r>
      <w:r w:rsidRPr="00587379">
        <w:rPr>
          <w:rFonts w:ascii="Arial" w:hAnsi="Arial" w:cs="Arial"/>
          <w:bCs/>
          <w:lang w:val="x-none" w:eastAsia="en-US"/>
        </w:rPr>
        <w:t xml:space="preserve">, do czasu rozstrzygnięcia ostatniego postępowania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>o udzielenie</w:t>
      </w:r>
      <w:r w:rsidRPr="00437600">
        <w:rPr>
          <w:rFonts w:ascii="Arial" w:hAnsi="Arial" w:cs="Arial"/>
          <w:bCs/>
          <w:lang w:val="x-none" w:eastAsia="en-US"/>
        </w:rPr>
        <w:t xml:space="preserve">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14:paraId="54124C39" w14:textId="0E03C6C6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 w:rsidR="00A36140">
        <w:rPr>
          <w:rFonts w:ascii="Arial" w:hAnsi="Arial" w:cs="Arial"/>
          <w:bCs/>
          <w:lang w:val="x-none" w:eastAsia="en-US"/>
        </w:rPr>
        <w:t>Beneficjent</w:t>
      </w:r>
      <w:r w:rsidR="00A36140" w:rsidRPr="00A36140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bCs/>
          <w:lang w:eastAsia="en-US"/>
        </w:rPr>
        <w:t>Realizator</w:t>
      </w:r>
      <w:r w:rsidR="0053799E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>Uchwale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</w:t>
      </w:r>
      <w:r w:rsidR="00CF5E74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5D02FBF9" w14:textId="3A7FD3B4"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</w:t>
      </w:r>
      <w:proofErr w:type="spellStart"/>
      <w:r w:rsidRPr="009A2E07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9A2E07">
        <w:rPr>
          <w:rFonts w:ascii="Arial" w:hAnsi="Arial" w:cs="Arial"/>
          <w:bCs/>
          <w:lang w:val="x-none" w:eastAsia="en-US"/>
        </w:rPr>
        <w:t xml:space="preserve">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 gdy w ramach innego postępowania zostaną wygenerowane oszczędności.</w:t>
      </w:r>
    </w:p>
    <w:p w14:paraId="5689746B" w14:textId="1E59B550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 gdy ta część zakresu rzeczowego zrealizowana jest ze środków własnych </w:t>
      </w:r>
      <w:r w:rsidRPr="00587379">
        <w:rPr>
          <w:rFonts w:ascii="Arial" w:hAnsi="Arial" w:cs="Arial"/>
          <w:lang w:val="x-none" w:eastAsia="en-US"/>
        </w:rPr>
        <w:t>Beneficjenta</w:t>
      </w:r>
      <w:r w:rsidR="00F74471" w:rsidRPr="00F07118">
        <w:rPr>
          <w:rFonts w:ascii="Arial" w:hAnsi="Arial" w:cs="Arial"/>
          <w:lang w:eastAsia="en-US"/>
        </w:rPr>
        <w:t>/Realizatora Projektu</w:t>
      </w:r>
      <w:r w:rsidRPr="00587379">
        <w:rPr>
          <w:rFonts w:ascii="Arial" w:hAnsi="Arial" w:cs="Arial"/>
          <w:lang w:val="x-none" w:eastAsia="en-US"/>
        </w:rPr>
        <w:t xml:space="preserve"> bądź ze środków pozyskanych z innych źródeł, IZ </w:t>
      </w:r>
      <w:r w:rsidRPr="00587379">
        <w:rPr>
          <w:rFonts w:ascii="Arial" w:hAnsi="Arial" w:cs="Arial"/>
          <w:lang w:eastAsia="en-US"/>
        </w:rPr>
        <w:t xml:space="preserve">FEM </w:t>
      </w:r>
      <w:r w:rsidRPr="00B44965">
        <w:rPr>
          <w:rFonts w:ascii="Arial" w:hAnsi="Arial" w:cs="Arial"/>
          <w:lang w:val="x-none" w:eastAsia="en-US"/>
        </w:rPr>
        <w:t xml:space="preserve">dopuszcza możliwość </w:t>
      </w:r>
      <w:r w:rsidRPr="00B44965">
        <w:rPr>
          <w:rFonts w:ascii="Arial" w:hAnsi="Arial" w:cs="Arial"/>
          <w:lang w:val="x-none" w:eastAsia="en-US"/>
        </w:rPr>
        <w:lastRenderedPageBreak/>
        <w:t>wykorzystania tych środków jako oszczędność, a Beneficjent</w:t>
      </w:r>
      <w:r w:rsidR="00F74471" w:rsidRPr="00F07118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co do zasady zobowiązany jest do wykazania tej części zakresu</w:t>
      </w:r>
      <w:r w:rsidRPr="00437600">
        <w:rPr>
          <w:rFonts w:ascii="Arial" w:hAnsi="Arial" w:cs="Arial"/>
          <w:lang w:val="x-none" w:eastAsia="en-US"/>
        </w:rPr>
        <w:t xml:space="preserve"> rzeczowego po stronie kosztów niekwalifikowanych.</w:t>
      </w:r>
    </w:p>
    <w:p w14:paraId="72441B76" w14:textId="3902F273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C48E2" w:rsidRPr="00587379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 xml:space="preserve">, z zastrzeżeniem ust. </w:t>
      </w:r>
      <w:r w:rsidRPr="00B44965">
        <w:rPr>
          <w:rFonts w:ascii="Arial" w:hAnsi="Arial" w:cs="Arial"/>
          <w:bCs/>
          <w:lang w:eastAsia="en-US"/>
        </w:rPr>
        <w:t>9</w:t>
      </w:r>
      <w:r w:rsidRPr="00B44965">
        <w:rPr>
          <w:rFonts w:ascii="Arial" w:hAnsi="Arial" w:cs="Arial"/>
          <w:bCs/>
          <w:lang w:val="x-none" w:eastAsia="en-US"/>
        </w:rPr>
        <w:t>.</w:t>
      </w:r>
    </w:p>
    <w:p w14:paraId="39DE81F7" w14:textId="768DFEB3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B44965">
        <w:rPr>
          <w:rFonts w:ascii="Arial" w:hAnsi="Arial" w:cs="Arial"/>
          <w:bCs/>
          <w:lang w:eastAsia="en-US"/>
        </w:rPr>
        <w:t>IZ</w:t>
      </w:r>
      <w:r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FEM</w:t>
      </w:r>
      <w:r w:rsidRPr="00B44965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</w:t>
      </w:r>
      <w:r w:rsidR="009C48E2" w:rsidRPr="00B44965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>, z zastrzeżeniem zachowania zgodności z przepisami prawa i wytycznymi</w:t>
      </w:r>
      <w:r w:rsidRPr="00437600">
        <w:rPr>
          <w:rFonts w:ascii="Arial" w:hAnsi="Arial" w:cs="Arial"/>
          <w:bCs/>
          <w:lang w:val="x-none" w:eastAsia="en-US"/>
        </w:rPr>
        <w:t xml:space="preserve">, o których mowa w </w:t>
      </w:r>
      <w:r w:rsidR="009C48E2" w:rsidRPr="009C48E2">
        <w:rPr>
          <w:rFonts w:ascii="Arial" w:hAnsi="Arial" w:cs="Arial"/>
          <w:bCs/>
          <w:lang w:val="x-none" w:eastAsia="en-US"/>
        </w:rPr>
        <w:t xml:space="preserve">§ 1 </w:t>
      </w:r>
      <w:r w:rsidR="009C48E2">
        <w:rPr>
          <w:rFonts w:ascii="Arial" w:hAnsi="Arial" w:cs="Arial"/>
          <w:bCs/>
          <w:lang w:eastAsia="en-US"/>
        </w:rPr>
        <w:t>z</w:t>
      </w:r>
      <w:r w:rsidR="009C48E2" w:rsidRPr="009C48E2">
        <w:rPr>
          <w:rFonts w:ascii="Arial" w:hAnsi="Arial" w:cs="Arial"/>
          <w:bCs/>
          <w:lang w:eastAsia="en-US"/>
        </w:rPr>
        <w:t xml:space="preserve">ałącznika nr 1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</w:t>
      </w:r>
      <w:r w:rsidR="009C48E2">
        <w:rPr>
          <w:rFonts w:ascii="Arial" w:hAnsi="Arial" w:cs="Arial"/>
          <w:bCs/>
          <w:lang w:eastAsia="en-US"/>
        </w:rPr>
        <w:t xml:space="preserve"> </w:t>
      </w:r>
      <w:r w:rsidR="009C48E2" w:rsidRPr="009C48E2">
        <w:rPr>
          <w:rFonts w:ascii="Arial" w:hAnsi="Arial" w:cs="Arial"/>
          <w:bCs/>
          <w:lang w:eastAsia="en-US"/>
        </w:rPr>
        <w:t>zmienia się Uchwałę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</w:t>
      </w:r>
      <w:r w:rsidR="009C48E2">
        <w:rPr>
          <w:rFonts w:ascii="Arial" w:hAnsi="Arial" w:cs="Arial"/>
          <w:bCs/>
          <w:lang w:eastAsia="en-US"/>
        </w:rPr>
        <w:t xml:space="preserve">to </w:t>
      </w:r>
      <w:r w:rsidRPr="00437600">
        <w:rPr>
          <w:rFonts w:ascii="Arial" w:hAnsi="Arial" w:cs="Arial"/>
          <w:bCs/>
          <w:lang w:val="x-none" w:eastAsia="en-US"/>
        </w:rPr>
        <w:t xml:space="preserve">naruszenie zasad dotyczących udzielania pomocy i zasad określonych przez </w:t>
      </w:r>
      <w:r w:rsidR="009C48E2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282CC390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14:paraId="1D821CE8" w14:textId="77777777" w:rsidR="006F507C" w:rsidRPr="00964019" w:rsidRDefault="006F507C" w:rsidP="006F507C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</w:t>
      </w:r>
      <w:r>
        <w:rPr>
          <w:rFonts w:ascii="Arial" w:hAnsi="Arial" w:cs="Arial"/>
          <w:bCs/>
          <w:lang w:eastAsia="en-US"/>
        </w:rPr>
        <w:t>:</w:t>
      </w:r>
    </w:p>
    <w:p w14:paraId="239BABB4" w14:textId="276102FC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val="x-none" w:eastAsia="en-US"/>
        </w:rPr>
        <w:t xml:space="preserve">kosztów pośrednich do budżetu </w:t>
      </w:r>
      <w:r w:rsidRPr="00C15D52">
        <w:rPr>
          <w:rFonts w:ascii="Arial" w:hAnsi="Arial" w:cs="Arial"/>
          <w:bCs/>
          <w:lang w:eastAsia="en-US"/>
        </w:rPr>
        <w:t>P</w:t>
      </w:r>
      <w:r w:rsidRPr="00C15D52">
        <w:rPr>
          <w:rFonts w:ascii="Arial" w:hAnsi="Arial" w:cs="Arial"/>
          <w:bCs/>
          <w:lang w:val="x-none" w:eastAsia="en-US"/>
        </w:rPr>
        <w:t>rojektu oraz zmiana sposobu ich rozliczania</w:t>
      </w:r>
      <w:r w:rsidRPr="00C15D52">
        <w:rPr>
          <w:rFonts w:ascii="Arial" w:hAnsi="Arial" w:cs="Arial"/>
          <w:bCs/>
          <w:lang w:eastAsia="en-US"/>
        </w:rPr>
        <w:t>,</w:t>
      </w:r>
    </w:p>
    <w:p w14:paraId="2616CD71" w14:textId="15200E49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eastAsia="en-US"/>
        </w:rPr>
        <w:t>do kosztów  kwalifikowalnych podatku VAT, który ujęty był w budżecie projektu po stronie wydatków niekwalifikowalnych.</w:t>
      </w:r>
    </w:p>
    <w:p w14:paraId="24A07663" w14:textId="674D8991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587379">
        <w:rPr>
          <w:rFonts w:ascii="Arial" w:hAnsi="Arial" w:cs="Arial"/>
          <w:bCs/>
          <w:lang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eastAsia="en-US"/>
        </w:rPr>
        <w:t>, co</w:t>
      </w:r>
      <w:r w:rsidRPr="00437600">
        <w:rPr>
          <w:rFonts w:ascii="Arial" w:hAnsi="Arial" w:cs="Arial"/>
          <w:bCs/>
          <w:lang w:eastAsia="en-US"/>
        </w:rPr>
        <w:t xml:space="preserve"> do zasady, nie może dokonywać zmian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>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14:paraId="3AEA88C9" w14:textId="77777777"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14:paraId="528E522C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14:paraId="38F342F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5BF309" w14:textId="711021F4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Możliwość odzyskania podatku VAT rozpatruje się </w:t>
      </w:r>
      <w:r w:rsidR="00B71884" w:rsidRPr="00E023A8">
        <w:rPr>
          <w:rFonts w:ascii="Arial" w:hAnsi="Arial" w:cs="Arial"/>
          <w:bCs/>
          <w:lang w:val="x-none" w:eastAsia="en-US"/>
        </w:rPr>
        <w:t>zgodnie z obowiązującym prawodawstwem krajowym</w:t>
      </w:r>
      <w:r w:rsidRPr="00437600">
        <w:rPr>
          <w:rFonts w:ascii="Arial" w:hAnsi="Arial" w:cs="Arial"/>
          <w:bCs/>
          <w:lang w:val="x-none" w:eastAsia="en-US"/>
        </w:rPr>
        <w:t>, ale także w oparciu o orzeczenia sądów administracyjnych, wyroki Trybunału Sprawiedliwości Unii Europejskiej oraz stanowiska Komisji Europejskiej.</w:t>
      </w:r>
    </w:p>
    <w:p w14:paraId="654B5782" w14:textId="5372B5AA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Podatek VAT może być uznany za kwalifikowalny wyłącznie wówczas, gdy zgodnie z obowiązującym prawodawstwem krajowym Beneficjentowi (lub innemu podmiotowi uprawnionemu do ponoszenia i rozliczania wydatkó</w:t>
      </w:r>
      <w:r w:rsidR="002154A2">
        <w:rPr>
          <w:rFonts w:ascii="Arial" w:hAnsi="Arial" w:cs="Arial"/>
          <w:bCs/>
          <w:lang w:val="x-none" w:eastAsia="en-US"/>
        </w:rPr>
        <w:t>w w Projekcie – jeśli dotyczy)</w:t>
      </w:r>
      <w:r w:rsidRPr="00B71884">
        <w:rPr>
          <w:rFonts w:ascii="Arial" w:hAnsi="Arial" w:cs="Arial"/>
          <w:bCs/>
          <w:lang w:val="x-none" w:eastAsia="en-US"/>
        </w:rPr>
        <w:t xml:space="preserve">, nie przysługuje prawo do obniżenia kwoty podatku należnego </w:t>
      </w:r>
      <w:r w:rsidR="007F2D8B">
        <w:rPr>
          <w:rFonts w:ascii="Arial" w:hAnsi="Arial" w:cs="Arial"/>
          <w:bCs/>
          <w:lang w:val="x-none" w:eastAsia="en-US"/>
        </w:rPr>
        <w:br/>
      </w:r>
      <w:r w:rsidRPr="00B71884">
        <w:rPr>
          <w:rFonts w:ascii="Arial" w:hAnsi="Arial" w:cs="Arial"/>
          <w:bCs/>
          <w:lang w:val="x-none" w:eastAsia="en-US"/>
        </w:rPr>
        <w:t>o kwotę podatku naliczonego lub ubiegania się o zwrot podatku VAT.</w:t>
      </w:r>
    </w:p>
    <w:p w14:paraId="061E80ED" w14:textId="73803CEE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W projekcie partnerskim ocena kwalifikowalności VAT jest dokonywana z punktu widzenia Beneficjenta i każdego z Partnerów z osobna – z uwzględnieniem ich prawa podmiotowego do odzyskania VAT.</w:t>
      </w:r>
    </w:p>
    <w:p w14:paraId="4D879827" w14:textId="6BC8818A" w:rsidR="001575B0" w:rsidRPr="00587379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eastAsia="en-US"/>
        </w:rPr>
        <w:t xml:space="preserve">rojekcie </w:t>
      </w:r>
      <w:r w:rsidRPr="00437600">
        <w:rPr>
          <w:rFonts w:ascii="Arial" w:hAnsi="Arial" w:cs="Arial"/>
          <w:bCs/>
          <w:lang w:val="x-none" w:eastAsia="en-US"/>
        </w:rPr>
        <w:t xml:space="preserve">odpowiada </w:t>
      </w:r>
      <w:r w:rsidRPr="00587379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>.</w:t>
      </w:r>
    </w:p>
    <w:p w14:paraId="65E501FB" w14:textId="4F041124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B44965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>rojektu. W takiej sytuacji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jest zobowiązany zapewnić przejrzysty system rozliczania </w:t>
      </w:r>
      <w:r w:rsidRPr="00587379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 xml:space="preserve">rojektu, tak aby nie było wątpliwości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w jakiej części oraz </w:t>
      </w:r>
      <w:r w:rsidRPr="00B44965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1D89F704" w14:textId="04F21DF6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>Podatek VAT w stosunku do wydatków, dla których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odlicza ten podatek częściowo według proporcji ustalonej zgodnie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z właściwymi przepisami ustawy o VAT, jest kwalifikowalny w części, która nie może zostać odzyskana </w:t>
      </w:r>
      <w:r w:rsidRPr="00B44965">
        <w:rPr>
          <w:rFonts w:ascii="Arial" w:hAnsi="Arial" w:cs="Arial"/>
          <w:bCs/>
          <w:lang w:val="x-none" w:eastAsia="en-US"/>
        </w:rPr>
        <w:t>z budżetu krajowego.</w:t>
      </w:r>
      <w:r w:rsidR="001E5DCD" w:rsidRPr="001E5DCD">
        <w:rPr>
          <w:rFonts w:ascii="Arial" w:hAnsi="Arial" w:cs="Arial"/>
          <w:bCs/>
          <w:lang w:eastAsia="en-US"/>
        </w:rPr>
        <w:t xml:space="preserve"> Wysokość podatku VAT kwalifikowalnego w ramach projektu ustalana jest na podstawie prognozowanego współczynnika proporcji określonego na dany rok, a po zakończeniu roku korygowana w oparciu o rzeczywisty współczynnik proporcji.</w:t>
      </w:r>
    </w:p>
    <w:p w14:paraId="50D61F75" w14:textId="5A7898B0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eastAsia="en-US"/>
        </w:rPr>
        <w:t>Jeśli</w:t>
      </w:r>
      <w:r w:rsidRPr="00B44965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 niż </w:t>
      </w:r>
      <w:r w:rsidRPr="00587379">
        <w:rPr>
          <w:rFonts w:ascii="Arial" w:hAnsi="Arial" w:cs="Arial"/>
          <w:bCs/>
          <w:lang w:val="x-none" w:eastAsia="en-US"/>
        </w:rPr>
        <w:t xml:space="preserve">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</w:t>
      </w:r>
      <w:r w:rsidRPr="00437600">
        <w:rPr>
          <w:rFonts w:ascii="Arial" w:hAnsi="Arial" w:cs="Arial"/>
          <w:bCs/>
          <w:lang w:val="x-none" w:eastAsia="en-US"/>
        </w:rPr>
        <w:t xml:space="preserve"> wyższej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val="x-none" w:eastAsia="en-US"/>
        </w:rPr>
        <w:t>Beneficjen</w:t>
      </w:r>
      <w:r w:rsidR="00F74471" w:rsidRPr="00B44965">
        <w:rPr>
          <w:rFonts w:ascii="Arial" w:hAnsi="Arial" w:cs="Arial"/>
          <w:bCs/>
          <w:lang w:eastAsia="en-US"/>
        </w:rPr>
        <w:t>t/Realizator Projektu</w:t>
      </w:r>
      <w:r w:rsidRPr="00437600">
        <w:rPr>
          <w:rFonts w:ascii="Arial" w:hAnsi="Arial" w:cs="Arial"/>
          <w:bCs/>
          <w:lang w:val="x-none" w:eastAsia="en-US"/>
        </w:rPr>
        <w:t xml:space="preserve"> będzie zobowiązany do zwrotu środków wraz z odsetkami liczonymi jak dla zaległości podatkowych.</w:t>
      </w:r>
    </w:p>
    <w:p w14:paraId="41819E86" w14:textId="12C1A86A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</w:t>
      </w:r>
      <w:r w:rsidRPr="00587379">
        <w:rPr>
          <w:rFonts w:ascii="Arial" w:hAnsi="Arial" w:cs="Arial"/>
          <w:bCs/>
          <w:lang w:val="x-none" w:eastAsia="en-US"/>
        </w:rPr>
        <w:t xml:space="preserve">za dany rok jest niższy niż 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 niższej niż pierwotnie zaplanował. W takiej sytuacji </w:t>
      </w:r>
      <w:r w:rsidRPr="00B44965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nie ma możliwości zwiększenia poziomu wydatków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proofErr w:type="spellStart"/>
      <w:r w:rsidRPr="00437600">
        <w:rPr>
          <w:rFonts w:ascii="Arial" w:hAnsi="Arial" w:cs="Arial"/>
          <w:bCs/>
          <w:lang w:val="x-none" w:eastAsia="en-US"/>
        </w:rPr>
        <w:t>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>nych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pozostaje na dotychczasowym poziomie.</w:t>
      </w:r>
    </w:p>
    <w:p w14:paraId="24AB5E69" w14:textId="31FF6EB6"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 xml:space="preserve">budżecie </w:t>
      </w:r>
      <w:r w:rsidR="0022058B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rojektu, nie ma możliwości ich przeniesienia na ewentualny wzrost współczynnika proporcji/</w:t>
      </w:r>
      <w:proofErr w:type="spellStart"/>
      <w:r w:rsidRPr="00D430A9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D430A9">
        <w:rPr>
          <w:rFonts w:ascii="Arial" w:hAnsi="Arial" w:cs="Arial"/>
          <w:bCs/>
          <w:lang w:val="x-none" w:eastAsia="en-US"/>
        </w:rPr>
        <w:t xml:space="preserve">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proofErr w:type="spellStart"/>
      <w:r w:rsidRPr="00D430A9">
        <w:rPr>
          <w:rFonts w:ascii="Arial" w:hAnsi="Arial" w:cs="Arial"/>
          <w:bCs/>
          <w:lang w:val="x-none" w:eastAsia="en-US"/>
        </w:rPr>
        <w:t>rojekcie</w:t>
      </w:r>
      <w:proofErr w:type="spellEnd"/>
      <w:r w:rsidRPr="00D430A9">
        <w:rPr>
          <w:rFonts w:ascii="Arial" w:hAnsi="Arial" w:cs="Arial"/>
          <w:bCs/>
          <w:lang w:val="x-none" w:eastAsia="en-US"/>
        </w:rPr>
        <w:t>.</w:t>
      </w:r>
    </w:p>
    <w:p w14:paraId="5D51B2EA" w14:textId="1D353A7A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>współczynnika proporcji/</w:t>
      </w:r>
      <w:proofErr w:type="spellStart"/>
      <w:r w:rsidRPr="00437600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w zakresie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>.</w:t>
      </w:r>
    </w:p>
    <w:p w14:paraId="2249B3DF" w14:textId="1E05CCDA" w:rsidR="001575B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sytuacji gdy w trakcie trwania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>.</w:t>
      </w:r>
    </w:p>
    <w:p w14:paraId="0A48969A" w14:textId="13D50ABF" w:rsidR="001E5DCD" w:rsidRPr="001E5DCD" w:rsidRDefault="001E5DCD" w:rsidP="0099300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1E5DCD">
        <w:rPr>
          <w:rFonts w:ascii="Arial" w:hAnsi="Arial" w:cs="Arial"/>
          <w:bCs/>
          <w:lang w:val="x-none" w:eastAsia="en-US"/>
        </w:rPr>
        <w:t xml:space="preserve">Wzrost całkowitej wartości Projektu powyżej 5 mln euro, powodujący zmianę kwalifikowalności podatku VAT, skutkuje zawarciem aneksu do umowy </w:t>
      </w:r>
      <w:r w:rsidR="005B7DA7">
        <w:rPr>
          <w:rFonts w:ascii="Arial" w:hAnsi="Arial" w:cs="Arial"/>
          <w:bCs/>
          <w:lang w:val="x-none" w:eastAsia="en-US"/>
        </w:rPr>
        <w:br/>
      </w:r>
      <w:r w:rsidRPr="001E5DCD">
        <w:rPr>
          <w:rFonts w:ascii="Arial" w:hAnsi="Arial" w:cs="Arial"/>
          <w:bCs/>
          <w:lang w:val="x-none" w:eastAsia="en-US"/>
        </w:rPr>
        <w:t xml:space="preserve">o dofinansowanie. Ponowna zmiana całkowitej wartości projektu poniżej 5 mln euro, nie uprawnia Beneficjenta/Realizatora do kwalifikowania podatku VAT </w:t>
      </w:r>
      <w:r w:rsidR="005B7DA7">
        <w:rPr>
          <w:rFonts w:ascii="Arial" w:hAnsi="Arial" w:cs="Arial"/>
          <w:bCs/>
          <w:lang w:val="x-none" w:eastAsia="en-US"/>
        </w:rPr>
        <w:br/>
      </w:r>
      <w:r w:rsidRPr="001E5DCD">
        <w:rPr>
          <w:rFonts w:ascii="Arial" w:hAnsi="Arial" w:cs="Arial"/>
          <w:bCs/>
          <w:lang w:val="x-none" w:eastAsia="en-US"/>
        </w:rPr>
        <w:t>w ramach projektu.</w:t>
      </w:r>
    </w:p>
    <w:p w14:paraId="008624F8" w14:textId="06B63A6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>W każdym przypadku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</w:t>
      </w:r>
      <w:r w:rsidR="0022058B">
        <w:rPr>
          <w:rFonts w:ascii="Arial" w:hAnsi="Arial" w:cs="Arial"/>
          <w:bCs/>
          <w:lang w:eastAsia="en-US"/>
        </w:rPr>
        <w:t>P</w:t>
      </w:r>
      <w:proofErr w:type="spellStart"/>
      <w:r>
        <w:rPr>
          <w:rFonts w:ascii="Arial" w:hAnsi="Arial" w:cs="Arial"/>
          <w:bCs/>
          <w:lang w:val="x-none" w:eastAsia="en-US"/>
        </w:rPr>
        <w:t>rojekcie</w:t>
      </w:r>
      <w:proofErr w:type="spellEnd"/>
      <w:r>
        <w:rPr>
          <w:rFonts w:ascii="Arial" w:hAnsi="Arial" w:cs="Arial"/>
          <w:bCs/>
          <w:lang w:val="x-none" w:eastAsia="en-US"/>
        </w:rPr>
        <w:t xml:space="preserve">, </w:t>
      </w:r>
      <w:r w:rsidRPr="00CA71D2">
        <w:rPr>
          <w:rFonts w:ascii="Arial" w:hAnsi="Arial" w:cs="Arial"/>
          <w:bCs/>
          <w:lang w:val="x-none" w:eastAsia="en-US"/>
        </w:rPr>
        <w:t xml:space="preserve">zwrot </w:t>
      </w:r>
      <w:r w:rsidRPr="00CA71D2">
        <w:rPr>
          <w:rFonts w:ascii="Arial" w:hAnsi="Arial" w:cs="Arial"/>
          <w:bCs/>
          <w:lang w:eastAsia="en-US"/>
        </w:rPr>
        <w:t xml:space="preserve">ten </w:t>
      </w:r>
      <w:r w:rsidRPr="00CA71D2">
        <w:rPr>
          <w:rFonts w:ascii="Arial" w:hAnsi="Arial" w:cs="Arial"/>
          <w:bCs/>
          <w:lang w:val="x-none" w:eastAsia="en-US"/>
        </w:rPr>
        <w:t>odbywa się na zasadach określonych w ustawie z dnia 27 sierpnia 2009 r. o finansach publicznych (tj. wraz z odsetkami w wysokości określonej jak dla zaległości podatkowych</w:t>
      </w:r>
      <w:r w:rsidR="00E5269D" w:rsidRPr="00CA71D2">
        <w:rPr>
          <w:rFonts w:ascii="Arial" w:hAnsi="Arial" w:cs="Arial"/>
          <w:bCs/>
          <w:lang w:eastAsia="en-US"/>
        </w:rPr>
        <w:t>,</w:t>
      </w:r>
      <w:r w:rsidRPr="00CA71D2">
        <w:rPr>
          <w:rFonts w:ascii="Arial" w:hAnsi="Arial" w:cs="Arial"/>
          <w:bCs/>
          <w:lang w:val="x-none" w:eastAsia="en-US"/>
        </w:rPr>
        <w:t xml:space="preserve"> liczonymi</w:t>
      </w:r>
      <w:r w:rsidRPr="00437600">
        <w:rPr>
          <w:rFonts w:ascii="Arial" w:hAnsi="Arial" w:cs="Arial"/>
          <w:bCs/>
          <w:lang w:val="x-none" w:eastAsia="en-US"/>
        </w:rPr>
        <w:t xml:space="preserve">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rojektu.</w:t>
      </w:r>
    </w:p>
    <w:p w14:paraId="3544DEFD" w14:textId="77777777"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14:paraId="2E2B5FC9" w14:textId="68D50D91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14:paraId="5106791F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14:paraId="00618D5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9771F90" w14:textId="4C0B97DD" w:rsidR="001575B0" w:rsidRPr="00437600" w:rsidRDefault="001575B0" w:rsidP="00367DE9">
      <w:pPr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Dofinansowanie, o którym mowa w </w:t>
      </w:r>
      <w:r w:rsidR="00E5269D" w:rsidRPr="00587379">
        <w:rPr>
          <w:rFonts w:ascii="Arial" w:eastAsia="Calibri" w:hAnsi="Arial" w:cs="Arial"/>
          <w:bCs/>
          <w:lang w:val="x-none" w:eastAsia="en-US"/>
        </w:rPr>
        <w:t xml:space="preserve">§ </w:t>
      </w:r>
      <w:r w:rsidR="00E5269D" w:rsidRPr="00587379">
        <w:rPr>
          <w:rFonts w:ascii="Arial" w:eastAsia="Calibri" w:hAnsi="Arial" w:cs="Arial"/>
          <w:bCs/>
          <w:lang w:eastAsia="en-US"/>
        </w:rPr>
        <w:t>1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ust. </w:t>
      </w:r>
      <w:r w:rsidR="00E5269D" w:rsidRPr="00B44965">
        <w:rPr>
          <w:rFonts w:ascii="Arial" w:eastAsia="Calibri" w:hAnsi="Arial" w:cs="Arial"/>
          <w:bCs/>
          <w:lang w:eastAsia="en-US"/>
        </w:rPr>
        <w:t>6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</w:t>
      </w:r>
      <w:r w:rsidR="00E5269D" w:rsidRPr="00B44965">
        <w:rPr>
          <w:rFonts w:ascii="Arial" w:eastAsia="Calibri" w:hAnsi="Arial" w:cs="Arial"/>
          <w:bCs/>
          <w:lang w:eastAsia="en-US"/>
        </w:rPr>
        <w:t>Uchwały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E5269D" w:rsidRPr="00B44965" w:rsidDel="00C204DE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przekazywane będzie Beneficjentowi</w:t>
      </w:r>
      <w:r w:rsidR="00F74471" w:rsidRPr="00F07118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zatwierdzonego wniosku</w:t>
      </w:r>
      <w:r w:rsidR="00E5269D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14:paraId="2A02A790" w14:textId="77777777" w:rsidR="001575B0" w:rsidRPr="00437600" w:rsidRDefault="001575B0" w:rsidP="00367DE9">
      <w:pPr>
        <w:numPr>
          <w:ilvl w:val="0"/>
          <w:numId w:val="5"/>
        </w:numPr>
        <w:tabs>
          <w:tab w:val="left" w:pos="567"/>
        </w:tabs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14:paraId="42E315C8" w14:textId="77777777" w:rsidR="001575B0" w:rsidRPr="00437600" w:rsidRDefault="001575B0" w:rsidP="00367DE9">
      <w:pPr>
        <w:numPr>
          <w:ilvl w:val="0"/>
          <w:numId w:val="5"/>
        </w:numPr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1CC764A9" w14:textId="1798374C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437600">
        <w:rPr>
          <w:rFonts w:ascii="Arial" w:hAnsi="Arial" w:cs="Arial"/>
          <w:bCs/>
        </w:rPr>
        <w:t>§ 1 pkt 3,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  <w:r w:rsidR="00E5269D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 zastrzega sobie możliwość odstąpienia od stosowania powyższej zasady na wniosek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286D7A6B" w14:textId="6F94D48E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3, które zostały skontrolowane w zakresie prawidłowości przeprowadzania właściwych procedur dotyczących udzielania zamówień. Wobec powyższego </w:t>
      </w:r>
      <w:r w:rsidR="00A36140">
        <w:rPr>
          <w:rFonts w:ascii="Arial" w:eastAsia="Calibri" w:hAnsi="Arial" w:cs="Arial"/>
          <w:bCs/>
          <w:lang w:val="x-none" w:eastAsia="en-US"/>
        </w:rPr>
        <w:t>Beneficjent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powinien składać do rozliczenia wnioskiem o płatność tylko te wydatki, które poniesiono w ramach zweryfikowanych postępowań o udzielenie zamówień</w:t>
      </w:r>
      <w:r w:rsidR="00E5269D">
        <w:rPr>
          <w:rFonts w:ascii="Arial" w:eastAsia="Calibri" w:hAnsi="Arial" w:cs="Arial"/>
          <w:bCs/>
          <w:lang w:eastAsia="en-US"/>
        </w:rPr>
        <w:t>,</w:t>
      </w:r>
      <w:r w:rsidR="0053799E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Pr="00587379">
        <w:rPr>
          <w:rFonts w:ascii="Arial" w:eastAsia="Calibri" w:hAnsi="Arial" w:cs="Arial"/>
          <w:bCs/>
          <w:lang w:eastAsia="en-US"/>
        </w:rPr>
        <w:t>Beneficjenta</w:t>
      </w:r>
      <w:r w:rsidR="00F74471" w:rsidRPr="00F07118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0AFE183E" w14:textId="705BC8A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</w:r>
      <w:r w:rsidR="001E5DCD">
        <w:rPr>
          <w:rFonts w:ascii="Arial" w:eastAsia="Calibri" w:hAnsi="Arial" w:cs="Arial"/>
          <w:bCs/>
          <w:lang w:eastAsia="en-US"/>
        </w:rPr>
        <w:t>8</w:t>
      </w:r>
      <w:r w:rsidRPr="00437600">
        <w:rPr>
          <w:rFonts w:ascii="Arial" w:eastAsia="Calibri" w:hAnsi="Arial" w:cs="Arial"/>
          <w:bCs/>
          <w:lang w:eastAsia="en-US"/>
        </w:rPr>
        <w:t>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14:paraId="1F234D63" w14:textId="77777777" w:rsidR="001E5DCD" w:rsidRPr="001E5DCD" w:rsidRDefault="001E5DCD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1E5DCD">
        <w:rPr>
          <w:rFonts w:ascii="Arial" w:hAnsi="Arial" w:cs="Arial"/>
          <w:bCs/>
        </w:rPr>
        <w:t xml:space="preserve">Beneficjent zobowiązany jest do przedstawienia informacji o realizacji polityk horyzontalnych oraz Karty Praw Podstawowych i Konwencji o Prawach Osób Niepełnosprawnych zgodnie ze wzorem określonym w załączniku nr 14 do Uchwały. </w:t>
      </w:r>
    </w:p>
    <w:p w14:paraId="559B1F52" w14:textId="1C0E330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lastRenderedPageBreak/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 gdy danym dokumentem księgowym rozliczane są wydatki poniesione w ramach kilku kosztów/zadań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14:paraId="3B0D661B" w14:textId="77777777" w:rsidR="001575B0" w:rsidRPr="00437600" w:rsidRDefault="001575B0" w:rsidP="00180B8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 xml:space="preserve">r., z wyłączeniem projektów objętych pomocą publiczną/pomocą de </w:t>
      </w:r>
      <w:proofErr w:type="spellStart"/>
      <w:r w:rsidRPr="00437600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Cs/>
          <w:lang w:eastAsia="en-US"/>
        </w:rPr>
        <w:t>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14:paraId="0C12E112" w14:textId="2AD2088C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</w:t>
      </w:r>
      <w:r w:rsidRPr="00587379">
        <w:rPr>
          <w:rFonts w:ascii="Arial" w:eastAsia="Calibri" w:hAnsi="Arial" w:cs="Arial"/>
          <w:lang w:eastAsia="en-US"/>
        </w:rPr>
        <w:t>Beneficjenta</w:t>
      </w:r>
      <w:r w:rsidR="00F74471" w:rsidRPr="00B06A1A">
        <w:rPr>
          <w:rFonts w:ascii="Arial" w:eastAsia="Calibri" w:hAnsi="Arial" w:cs="Arial"/>
          <w:lang w:eastAsia="en-US"/>
        </w:rPr>
        <w:t>/Realizatora Projektu</w:t>
      </w:r>
      <w:r w:rsidRPr="00587379">
        <w:rPr>
          <w:rFonts w:ascii="Arial" w:eastAsia="Calibri" w:hAnsi="Arial" w:cs="Arial"/>
          <w:lang w:eastAsia="en-US"/>
        </w:rPr>
        <w:t>, IZ FEM może uznać za kwalifikowalne wydatki poniesione</w:t>
      </w:r>
      <w:r w:rsidRPr="00437600">
        <w:rPr>
          <w:rFonts w:ascii="Arial" w:eastAsia="Calibri" w:hAnsi="Arial" w:cs="Arial"/>
          <w:lang w:eastAsia="en-US"/>
        </w:rPr>
        <w:t xml:space="preserve">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 xml:space="preserve">poniesione w związku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realizacją Projektu, w terminie do dnia 31 grudnia 2029 r. oraz </w:t>
      </w:r>
      <w:r w:rsidRPr="00587379">
        <w:rPr>
          <w:rFonts w:ascii="Arial" w:eastAsia="Calibri" w:hAnsi="Arial" w:cs="Arial"/>
          <w:lang w:eastAsia="en-US"/>
        </w:rPr>
        <w:t>Beneficjent</w:t>
      </w:r>
      <w:r w:rsidR="00F74471" w:rsidRPr="00B06A1A">
        <w:rPr>
          <w:rFonts w:ascii="Arial" w:eastAsia="Calibri" w:hAnsi="Arial" w:cs="Arial"/>
          <w:lang w:eastAsia="en-US"/>
        </w:rPr>
        <w:t>/Realizator Projektu</w:t>
      </w:r>
      <w:r w:rsidRPr="00587379">
        <w:rPr>
          <w:rFonts w:ascii="Arial" w:eastAsia="Calibri" w:hAnsi="Arial" w:cs="Arial"/>
          <w:lang w:eastAsia="en-US"/>
        </w:rPr>
        <w:t xml:space="preserve"> przedstawi</w:t>
      </w:r>
      <w:r w:rsidRPr="00437600">
        <w:rPr>
          <w:rFonts w:ascii="Arial" w:eastAsia="Calibri" w:hAnsi="Arial" w:cs="Arial"/>
          <w:lang w:eastAsia="en-US"/>
        </w:rPr>
        <w:t xml:space="preserve"> je do rozliczenia we wniosku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 końcową wraz z uzasadnieniem.</w:t>
      </w:r>
    </w:p>
    <w:p w14:paraId="4B51190D" w14:textId="77777777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budowę/zezwoleniami na realizację inwestycji drogowych, zgłoszeniami robót budowlanych, może być wypłacone po przedstawieniu ostatecznych pozwoleń na budowę/zezwoleń na realizację inwestycji drogowych, zgłoszeń robót budowlanych wraz z oświadczeniem o niewniesieniu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5"/>
      </w:r>
    </w:p>
    <w:p w14:paraId="013AD354" w14:textId="433C44E9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36140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wnioskuje o wypłatę środków w ramach dofinansowania oraz rozlicza poniesione wydatki poprzez wniosek o płatność, którego wzór oraz zasady sporządzania zostały określone w wytycznych</w:t>
      </w:r>
      <w:r w:rsidR="001575B0">
        <w:rPr>
          <w:rFonts w:ascii="Arial" w:eastAsia="Calibri" w:hAnsi="Arial" w:cs="Arial"/>
          <w:bCs/>
          <w:lang w:eastAsia="en-US"/>
        </w:rPr>
        <w:t xml:space="preserve">.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14:paraId="48C9FB8E" w14:textId="34730628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skład</w:t>
      </w:r>
      <w:r w:rsidR="001575B0"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 w:rsidR="001575B0">
        <w:rPr>
          <w:rFonts w:ascii="Arial" w:eastAsia="Calibri" w:hAnsi="Arial" w:cs="Arial"/>
          <w:bCs/>
          <w:lang w:eastAsia="en-US"/>
        </w:rPr>
        <w:t xml:space="preserve">Pierwszy wniosek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>
        <w:rPr>
          <w:rFonts w:ascii="Arial" w:eastAsia="Calibri" w:hAnsi="Arial" w:cs="Arial"/>
          <w:bCs/>
          <w:lang w:eastAsia="en-US"/>
        </w:rPr>
        <w:t xml:space="preserve">o płatność należy złożyć w terminie trzech miesięcy od daty podjęcia Uchwały.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przypadku projektów, dla których termin rozpoczęcia realizacji wypada później </w:t>
      </w:r>
      <w:r w:rsidR="001575B0" w:rsidRPr="00587379">
        <w:rPr>
          <w:rFonts w:ascii="Arial" w:eastAsia="Calibri" w:hAnsi="Arial" w:cs="Arial"/>
          <w:bCs/>
          <w:lang w:eastAsia="en-US"/>
        </w:rPr>
        <w:t>niż data podjęcia Uchwały,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</w:t>
      </w:r>
      <w:r w:rsidR="001575B0" w:rsidRPr="00B44965">
        <w:rPr>
          <w:rFonts w:ascii="Arial" w:eastAsia="Calibri" w:hAnsi="Arial" w:cs="Arial"/>
          <w:bCs/>
          <w:lang w:eastAsia="en-US"/>
        </w:rPr>
        <w:lastRenderedPageBreak/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="001575B0" w:rsidRPr="00587379">
        <w:rPr>
          <w:rFonts w:ascii="Arial" w:eastAsia="Calibri" w:hAnsi="Arial" w:cs="Arial"/>
          <w:bCs/>
          <w:lang w:eastAsia="en-US"/>
        </w:rPr>
        <w:t xml:space="preserve"> może złożyć wniosek o płatność częściej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niż raz w miesiącu bądź rzadziej niż raz na trzy miesiące. Wydając zgodę na wydłużenie terminu na złożenie wniosku o płatność, IZ FEM może zobowiązać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do przedstawienia dodatkowych informacji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 postępie rzeczowo-finansowym Projektu z uwzględnieniem zapisów ust. 13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 14. </w:t>
      </w:r>
    </w:p>
    <w:p w14:paraId="07C45FB7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1398A85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 niż 100 000,00 PLN.</w:t>
      </w:r>
    </w:p>
    <w:p w14:paraId="627F595D" w14:textId="20F19E26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14:paraId="4A94285D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Przekazanie dofinansowania odbywa się na podstawie zatwierdzonych przez </w:t>
      </w:r>
      <w:r w:rsidR="002B1037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IZ FEM wniosków o płatność.</w:t>
      </w:r>
    </w:p>
    <w:p w14:paraId="30DD60FC" w14:textId="41551806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przypadku wsparcia stanowiącego pomoc publiczną/pomoc de </w:t>
      </w:r>
      <w:proofErr w:type="spellStart"/>
      <w:r w:rsidRPr="00437600">
        <w:rPr>
          <w:rFonts w:ascii="Arial" w:eastAsia="Calibri" w:hAnsi="Arial" w:cs="Arial"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14:paraId="37DE7E49" w14:textId="501745AA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składa wniosek o płatność w systemie informatycznym CST2021 wraz z wymaganymi załącznikami, określonymi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</w:t>
      </w:r>
      <w:r w:rsidR="002B1037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ałączniku </w:t>
      </w:r>
      <w:r w:rsidR="001575B0" w:rsidRPr="000E7519">
        <w:rPr>
          <w:rFonts w:ascii="Arial" w:eastAsia="Calibri" w:hAnsi="Arial" w:cs="Arial"/>
          <w:bCs/>
          <w:lang w:eastAsia="en-US"/>
        </w:rPr>
        <w:t>nr 14 do</w:t>
      </w:r>
      <w:r w:rsidR="002B1037">
        <w:rPr>
          <w:rFonts w:ascii="Arial" w:eastAsia="Calibri" w:hAnsi="Arial" w:cs="Arial"/>
          <w:bCs/>
          <w:lang w:eastAsia="en-US"/>
        </w:rPr>
        <w:t xml:space="preserve"> Uchwały</w:t>
      </w:r>
      <w:r w:rsidR="001575B0" w:rsidRPr="00437600">
        <w:rPr>
          <w:rFonts w:ascii="Arial" w:eastAsia="Calibri" w:hAnsi="Arial" w:cs="Arial"/>
          <w:bCs/>
          <w:lang w:eastAsia="en-US"/>
        </w:rPr>
        <w:t>.</w:t>
      </w:r>
    </w:p>
    <w:p w14:paraId="6D9F8F15" w14:textId="5D7A345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</w:t>
      </w:r>
      <w:r w:rsidR="00AE79BC" w:rsidRPr="00AE79BC">
        <w:rPr>
          <w:rFonts w:ascii="Arial" w:hAnsi="Arial" w:cs="Arial"/>
          <w:bCs/>
          <w:lang w:val="x-none"/>
        </w:rPr>
        <w:t>Beneficjenta</w:t>
      </w:r>
      <w:r w:rsidR="00AE79BC" w:rsidRPr="00AE79BC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Realizatora </w:t>
      </w:r>
      <w:r w:rsidR="0053799E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 xml:space="preserve">z </w:t>
      </w:r>
      <w:r w:rsidR="00B4496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</w:t>
      </w:r>
      <w:r w:rsidR="002B1037">
        <w:rPr>
          <w:rFonts w:ascii="Arial" w:hAnsi="Arial" w:cs="Arial"/>
          <w:bCs/>
        </w:rPr>
        <w:t>.</w:t>
      </w:r>
    </w:p>
    <w:p w14:paraId="1D410D4B" w14:textId="7E0470B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wniosku o płatność, spełniającego wymogi formalne i merytoryczne określone w wytycznych, poświadczeniu wysokości i prawidłowości poniesionych wydatków kwalifikowalnych w nim ujętych, zatwierdza wysokość dofinansowania i 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informację w tym zakresie. </w:t>
      </w:r>
    </w:p>
    <w:p w14:paraId="63A7C90A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14:paraId="36D879D2" w14:textId="60F95A75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>dokonać uzupełnienia lub poprawienia wniosku o płatność m. in. w zakresie oczywistych błędów lub na podstawie załączonych do wniosku o płatność dokumentów księgowych oraz innych dokumentów związanych z danym wydatkiem (z zastrzeżeniem ust. 2</w:t>
      </w:r>
      <w:r w:rsidR="0034523D">
        <w:rPr>
          <w:rFonts w:ascii="Arial" w:hAnsi="Arial" w:cs="Arial"/>
          <w:lang w:eastAsia="en-US"/>
        </w:rPr>
        <w:t>1</w:t>
      </w:r>
      <w:r w:rsidRPr="00437600">
        <w:rPr>
          <w:rFonts w:ascii="Arial" w:hAnsi="Arial" w:cs="Arial"/>
          <w:lang w:eastAsia="en-US"/>
        </w:rPr>
        <w:t xml:space="preserve">), informując o </w:t>
      </w:r>
      <w:r w:rsidRPr="00587379">
        <w:rPr>
          <w:rFonts w:ascii="Arial" w:hAnsi="Arial" w:cs="Arial"/>
          <w:lang w:eastAsia="en-US"/>
        </w:rPr>
        <w:t>tym</w:t>
      </w:r>
      <w:r w:rsidR="00AE79BC" w:rsidRPr="00B06A1A">
        <w:rPr>
          <w:rFonts w:ascii="Arial" w:hAnsi="Arial" w:cs="Arial"/>
          <w:bCs/>
          <w:lang w:val="x-none" w:eastAsia="en-US"/>
        </w:rPr>
        <w:t xml:space="preserve"> </w:t>
      </w:r>
      <w:r w:rsidR="00AE79BC" w:rsidRPr="00587379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 w:rsidRPr="0043760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Realizatora</w:t>
      </w:r>
      <w:r w:rsidR="0053799E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>;</w:t>
      </w:r>
    </w:p>
    <w:p w14:paraId="29C64A6D" w14:textId="00DD2151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 w:rsidR="00AE79BC" w:rsidRPr="00AE79BC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="00AE79BC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14:paraId="372208F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14:paraId="2FBEF5F9" w14:textId="1B9E7E4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</w:t>
      </w:r>
      <w:r w:rsidRPr="00587379">
        <w:rPr>
          <w:rFonts w:ascii="Arial" w:hAnsi="Arial" w:cs="Arial"/>
        </w:rPr>
        <w:t>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14:paraId="4BEF302A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14:paraId="3217ABE0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14:paraId="51298A70" w14:textId="77777777" w:rsidR="001575B0" w:rsidRPr="003713D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14:paraId="41B0D144" w14:textId="2312CF9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</w:t>
      </w:r>
      <w:r w:rsidRPr="00587379">
        <w:rPr>
          <w:rFonts w:ascii="Arial" w:hAnsi="Arial" w:cs="Arial"/>
        </w:rPr>
        <w:t xml:space="preserve">w zakresie współfinansowania krajowego </w:t>
      </w:r>
      <w:r w:rsidR="00D430A9" w:rsidRPr="00587379">
        <w:rPr>
          <w:rFonts w:ascii="Arial" w:hAnsi="Arial" w:cs="Arial"/>
        </w:rPr>
        <w:br/>
      </w:r>
      <w:r w:rsidRPr="00B44965">
        <w:rPr>
          <w:rFonts w:ascii="Arial" w:hAnsi="Arial" w:cs="Arial"/>
        </w:rPr>
        <w:t>z budżetu państwa na rzecz 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14:paraId="3758EABB" w14:textId="77777777" w:rsidR="001575B0" w:rsidRPr="00437600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14:paraId="6931D748" w14:textId="370247EC" w:rsidR="001575B0" w:rsidRPr="00B44965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</w:t>
      </w:r>
      <w:r w:rsidRPr="00587379">
        <w:rPr>
          <w:rFonts w:ascii="Arial" w:eastAsia="Calibri" w:hAnsi="Arial" w:cs="Arial"/>
          <w:bCs/>
          <w:lang w:eastAsia="en-US"/>
        </w:rPr>
        <w:t xml:space="preserve">w </w:t>
      </w:r>
      <w:r w:rsidRPr="00B44965">
        <w:rPr>
          <w:rFonts w:ascii="Arial" w:eastAsia="Calibri" w:hAnsi="Arial" w:cs="Arial"/>
          <w:bCs/>
          <w:lang w:eastAsia="en-US"/>
        </w:rPr>
        <w:t>pkt 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B44965">
        <w:rPr>
          <w:rFonts w:ascii="Arial" w:eastAsia="Calibri" w:hAnsi="Arial" w:cs="Arial"/>
          <w:bCs/>
          <w:lang w:eastAsia="en-US"/>
        </w:rPr>
        <w:t>załącznika nr 13 do Uchwały.</w:t>
      </w:r>
    </w:p>
    <w:p w14:paraId="381CCCB5" w14:textId="531CEC4F" w:rsidR="001575B0" w:rsidRPr="00B44965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>Dofinansowanie przekazywane będzie Beneficjentowi</w:t>
      </w:r>
      <w:r w:rsidR="00F74471" w:rsidRPr="00180B89">
        <w:rPr>
          <w:rFonts w:ascii="Arial" w:eastAsia="Calibri" w:hAnsi="Arial" w:cs="Arial"/>
          <w:bCs/>
          <w:lang w:eastAsia="en-US"/>
        </w:rPr>
        <w:t>/</w:t>
      </w:r>
      <w:r w:rsidR="00F74471" w:rsidRPr="00B06A1A">
        <w:rPr>
          <w:rFonts w:ascii="Arial" w:eastAsia="Calibri" w:hAnsi="Arial" w:cs="Arial"/>
          <w:bCs/>
          <w:lang w:eastAsia="en-US"/>
        </w:rPr>
        <w:t>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pełnej wysokości nie później niż 80 dni, pod warunkiem dostępności środków, licząc od dnia przedłożenia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B44965">
        <w:rPr>
          <w:rFonts w:ascii="Arial" w:eastAsia="Calibri" w:hAnsi="Arial" w:cs="Arial"/>
          <w:bCs/>
          <w:lang w:eastAsia="en-US"/>
        </w:rPr>
        <w:t>/</w:t>
      </w:r>
      <w:r w:rsidR="009E3B54" w:rsidRPr="00B44965">
        <w:rPr>
          <w:rFonts w:ascii="Arial" w:eastAsia="Calibri" w:hAnsi="Arial" w:cs="Arial"/>
          <w:bCs/>
          <w:lang w:eastAsia="en-US"/>
        </w:rPr>
        <w:t>Realizatora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B44965">
        <w:rPr>
          <w:rFonts w:ascii="Arial" w:eastAsia="Calibri" w:hAnsi="Arial" w:cs="Arial"/>
          <w:bCs/>
          <w:lang w:eastAsia="en-US"/>
        </w:rPr>
        <w:t xml:space="preserve">Projektu </w:t>
      </w:r>
      <w:r w:rsidRPr="00B44965">
        <w:rPr>
          <w:rFonts w:ascii="Arial" w:eastAsia="Calibri" w:hAnsi="Arial" w:cs="Arial"/>
          <w:bCs/>
          <w:lang w:eastAsia="en-US"/>
        </w:rPr>
        <w:t xml:space="preserve">wniosku o płatność, z zastrzeżeniem zapisów </w:t>
      </w:r>
      <w:r w:rsidRPr="00180B89">
        <w:rPr>
          <w:rFonts w:ascii="Arial" w:eastAsia="Calibri" w:hAnsi="Arial" w:cs="Arial"/>
          <w:bCs/>
          <w:lang w:eastAsia="en-US"/>
        </w:rPr>
        <w:t>ust.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587379">
        <w:rPr>
          <w:rFonts w:ascii="Arial" w:eastAsia="Calibri" w:hAnsi="Arial" w:cs="Arial"/>
          <w:bCs/>
          <w:lang w:eastAsia="en-US"/>
        </w:rPr>
        <w:t>22</w:t>
      </w:r>
      <w:r w:rsidRPr="00B44965">
        <w:rPr>
          <w:rFonts w:ascii="Arial" w:eastAsia="Calibri" w:hAnsi="Arial" w:cs="Arial"/>
          <w:bCs/>
          <w:lang w:eastAsia="en-US"/>
        </w:rPr>
        <w:t xml:space="preserve"> pkt 2 i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pkt </w:t>
      </w:r>
      <w:r w:rsidRPr="00B44965">
        <w:rPr>
          <w:rFonts w:ascii="Arial" w:eastAsia="Calibri" w:hAnsi="Arial" w:cs="Arial"/>
          <w:bCs/>
          <w:lang w:eastAsia="en-US"/>
        </w:rPr>
        <w:t xml:space="preserve">3 i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23 </w:t>
      </w:r>
      <w:r w:rsidRPr="00B44965">
        <w:rPr>
          <w:rFonts w:ascii="Arial" w:eastAsia="Calibri" w:hAnsi="Arial" w:cs="Arial"/>
          <w:bCs/>
          <w:lang w:eastAsia="en-US"/>
        </w:rPr>
        <w:t xml:space="preserve">pkt 2. </w:t>
      </w:r>
    </w:p>
    <w:p w14:paraId="43E616A4" w14:textId="362715F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 xml:space="preserve">Bieg terminu płatności, o którym mowa w ust. </w:t>
      </w:r>
      <w:r w:rsidR="00F949FF" w:rsidRPr="00B44965">
        <w:rPr>
          <w:rFonts w:ascii="Arial" w:eastAsia="Calibri" w:hAnsi="Arial" w:cs="Arial"/>
          <w:bCs/>
          <w:lang w:eastAsia="en-US"/>
        </w:rPr>
        <w:t>24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może zostać wstrzymany</w:t>
      </w:r>
      <w:r w:rsidRPr="00437600">
        <w:rPr>
          <w:rFonts w:ascii="Arial" w:eastAsia="Calibri" w:hAnsi="Arial" w:cs="Arial"/>
          <w:bCs/>
          <w:lang w:eastAsia="en-US"/>
        </w:rPr>
        <w:t xml:space="preserve">, jeśli informacje przedstawione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nie pozwalają IZ FEM ustalić, czy kwota jest należna. </w:t>
      </w:r>
      <w:r w:rsidR="00AE79BC">
        <w:rPr>
          <w:rFonts w:ascii="Arial" w:eastAsia="Calibri" w:hAnsi="Arial" w:cs="Arial"/>
          <w:bCs/>
          <w:lang w:val="x-none" w:eastAsia="en-US"/>
        </w:rPr>
        <w:t>Beneficjent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14:paraId="6CFF7814" w14:textId="4CBE81EC"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587379">
        <w:rPr>
          <w:rFonts w:ascii="Arial" w:eastAsia="Calibri" w:hAnsi="Arial" w:cs="Arial"/>
          <w:bCs/>
          <w:lang w:eastAsia="en-US"/>
        </w:rPr>
        <w:t>przypadku braku dostępności środków istnieje ryzyko, że środki te nie zostaną wypłacone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całości lub w części lub zostaną wypłacone </w:t>
      </w:r>
      <w:r w:rsidRPr="00B44965">
        <w:rPr>
          <w:rFonts w:ascii="Arial" w:eastAsia="Calibri" w:hAnsi="Arial" w:cs="Arial"/>
          <w:bCs/>
          <w:lang w:eastAsia="en-US"/>
        </w:rPr>
        <w:t>z opóźnieniem.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przyjmuje</w:t>
      </w:r>
      <w:r w:rsidRPr="00437600">
        <w:rPr>
          <w:rFonts w:ascii="Arial" w:eastAsia="Calibri" w:hAnsi="Arial" w:cs="Arial"/>
          <w:bCs/>
          <w:lang w:eastAsia="en-US"/>
        </w:rPr>
        <w:t xml:space="preserve"> do wiadomości to ryzyko i akceptuje je.</w:t>
      </w:r>
    </w:p>
    <w:p w14:paraId="1FAE83B0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14:paraId="04FECA7D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DAABED4" w14:textId="5154931D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część dofinansowania w formie zaliczki, na podstawie zweryfikowanego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 o płatność, w jednej lub kilku transzach przed poniesieniem wydatków na realizację Projektu.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 zobowiązany wydatkować środki pochodzące z zaliczki na regulowanie wydatków ponoszonych od dnia otrzymania</w:t>
      </w:r>
      <w:r w:rsidRPr="00437600">
        <w:rPr>
          <w:rFonts w:ascii="Arial" w:eastAsia="Calibri" w:hAnsi="Arial" w:cs="Arial"/>
          <w:bCs/>
          <w:lang w:eastAsia="en-US"/>
        </w:rPr>
        <w:t xml:space="preserve"> zaliczki</w:t>
      </w:r>
      <w:r w:rsidR="00F949FF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z zastrzeżeniem ust. 4</w:t>
      </w:r>
      <w:r w:rsidR="00D641FD">
        <w:rPr>
          <w:rFonts w:ascii="Arial" w:eastAsia="Calibri" w:hAnsi="Arial" w:cs="Arial"/>
          <w:bCs/>
          <w:lang w:eastAsia="en-US"/>
        </w:rPr>
        <w:t>0</w:t>
      </w:r>
      <w:r w:rsidRPr="00437600">
        <w:rPr>
          <w:rFonts w:ascii="Arial" w:eastAsia="Calibri" w:hAnsi="Arial" w:cs="Arial"/>
          <w:bCs/>
          <w:lang w:eastAsia="en-US"/>
        </w:rPr>
        <w:t xml:space="preserve">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14:paraId="5A67A54E" w14:textId="304E7A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 </w:t>
      </w:r>
      <w:r w:rsidRPr="00437600">
        <w:rPr>
          <w:rFonts w:ascii="Arial" w:eastAsia="Calibri" w:hAnsi="Arial" w:cs="Arial"/>
          <w:bCs/>
          <w:lang w:eastAsia="en-US"/>
        </w:rPr>
        <w:t>dokumentów, przedstawiających realny postęp rzeczowo-finansowy Projektu.</w:t>
      </w:r>
    </w:p>
    <w:p w14:paraId="553D7674" w14:textId="51C7124E" w:rsidR="001575B0" w:rsidRPr="00437600" w:rsidRDefault="001575B0" w:rsidP="00AF3B67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>Wysokość każdej z transz w formie zaliczki, co do zasady</w:t>
      </w:r>
      <w:r w:rsidR="00B44965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14:paraId="31F6272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14:paraId="4B496D18" w14:textId="08DC1A6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Przekazanie kolejnych transz zaliczki jest uzależnione od rozliczenia przez </w:t>
      </w:r>
      <w:r w:rsidR="00F949FF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IZ FEM otrzymanych wcześniej transz zaliczki na poziomie nie niższym niż 70% dotychczas otrzymanych kwot.</w:t>
      </w:r>
      <w:r w:rsidR="00D641FD">
        <w:rPr>
          <w:rStyle w:val="Odwoanieprzypisudolnego"/>
          <w:rFonts w:ascii="Arial" w:eastAsia="Calibri" w:hAnsi="Arial" w:cs="Arial"/>
          <w:bCs/>
          <w:lang w:eastAsia="en-US"/>
        </w:rPr>
        <w:footnoteReference w:id="6"/>
      </w:r>
    </w:p>
    <w:p w14:paraId="5AEB0EB4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14:paraId="069FF931" w14:textId="27288DF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§ </w:t>
      </w:r>
      <w:r w:rsidR="001E5DCD">
        <w:rPr>
          <w:rFonts w:ascii="Arial" w:eastAsia="Calibri" w:hAnsi="Arial" w:cs="Arial"/>
          <w:bCs/>
          <w:lang w:eastAsia="en-US"/>
        </w:rPr>
        <w:t>4</w:t>
      </w:r>
      <w:r w:rsidRPr="00437600">
        <w:rPr>
          <w:rFonts w:ascii="Arial" w:eastAsia="Calibri" w:hAnsi="Arial" w:cs="Arial"/>
          <w:bCs/>
          <w:lang w:eastAsia="en-US"/>
        </w:rPr>
        <w:t xml:space="preserve"> ust. </w:t>
      </w:r>
      <w:r w:rsidR="001E5DCD">
        <w:rPr>
          <w:rFonts w:ascii="Arial" w:eastAsia="Calibri" w:hAnsi="Arial" w:cs="Arial"/>
          <w:bCs/>
          <w:lang w:eastAsia="en-US"/>
        </w:rPr>
        <w:t>3 pkt 4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4227928F" w14:textId="352C8F0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</w:t>
      </w:r>
      <w:r w:rsidR="00F949FF">
        <w:rPr>
          <w:rFonts w:ascii="Arial" w:eastAsia="Calibri" w:hAnsi="Arial" w:cs="Arial"/>
          <w:bCs/>
          <w:lang w:eastAsia="en-US"/>
        </w:rPr>
        <w:t>z</w:t>
      </w:r>
      <w:r w:rsidRPr="00437600">
        <w:rPr>
          <w:rFonts w:ascii="Arial" w:eastAsia="Calibri" w:hAnsi="Arial" w:cs="Arial"/>
          <w:bCs/>
          <w:lang w:eastAsia="en-US"/>
        </w:rPr>
        <w:t>ałączniku nr 7 do</w:t>
      </w:r>
      <w:r w:rsidR="00F949FF">
        <w:rPr>
          <w:rFonts w:ascii="Arial" w:eastAsia="Calibri" w:hAnsi="Arial" w:cs="Arial"/>
          <w:bCs/>
          <w:lang w:eastAsia="en-US"/>
        </w:rPr>
        <w:t xml:space="preserve"> Uchwały</w:t>
      </w:r>
      <w:r w:rsidRPr="00437600">
        <w:rPr>
          <w:rFonts w:ascii="Arial" w:eastAsia="Calibri" w:hAnsi="Arial" w:cs="Arial"/>
          <w:bCs/>
          <w:lang w:eastAsia="en-US"/>
        </w:rPr>
        <w:t>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14:paraId="032E55EA" w14:textId="2B538DC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merytoryczne określone w wytycznych.</w:t>
      </w:r>
    </w:p>
    <w:p w14:paraId="23A29CF2" w14:textId="7988756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14:paraId="306BA677" w14:textId="7B6E50F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do rozliczenia zaliczki rozumianego, jako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zwrot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>zaliczki w terminie do 90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</w:t>
      </w:r>
      <w:r w:rsidRPr="00D378AB">
        <w:rPr>
          <w:rFonts w:ascii="Arial" w:eastAsia="Calibri" w:hAnsi="Arial" w:cs="Arial"/>
          <w:bCs/>
          <w:lang w:eastAsia="en-US"/>
        </w:rPr>
        <w:t>zaliczki.</w:t>
      </w:r>
      <w:r w:rsidRPr="00437600">
        <w:rPr>
          <w:rFonts w:ascii="Arial" w:eastAsia="Calibri" w:hAnsi="Arial" w:cs="Arial"/>
          <w:bCs/>
          <w:lang w:eastAsia="en-US"/>
        </w:rPr>
        <w:t xml:space="preserve">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</w:t>
      </w:r>
      <w:r w:rsidR="004E7579">
        <w:rPr>
          <w:rFonts w:ascii="Arial" w:eastAsia="Calibri" w:hAnsi="Arial" w:cs="Arial"/>
          <w:bCs/>
          <w:lang w:eastAsia="en-US"/>
        </w:rPr>
        <w:br/>
      </w:r>
      <w:r w:rsidR="004E7579">
        <w:rPr>
          <w:rFonts w:ascii="Arial" w:eastAsia="Calibri" w:hAnsi="Arial" w:cs="Arial"/>
          <w:bCs/>
          <w:lang w:eastAsia="en-US"/>
        </w:rPr>
        <w:br/>
      </w:r>
      <w:r w:rsidR="00831C37" w:rsidRPr="00831C37">
        <w:rPr>
          <w:rFonts w:ascii="Arial" w:eastAsia="Calibri" w:hAnsi="Arial" w:cs="Arial"/>
          <w:bCs/>
          <w:lang w:eastAsia="en-US"/>
        </w:rPr>
        <w:lastRenderedPageBreak/>
        <w:t xml:space="preserve">kwalifikowalnych </w:t>
      </w:r>
      <w:r w:rsidRPr="00437600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8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27 sierpnia 2009 r. o finansach </w:t>
      </w:r>
      <w:r w:rsidRPr="00184D4D">
        <w:rPr>
          <w:rFonts w:ascii="Arial" w:eastAsia="Calibri" w:hAnsi="Arial" w:cs="Arial"/>
          <w:bCs/>
          <w:lang w:eastAsia="en-US"/>
        </w:rPr>
        <w:t>publicznych.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831C37" w:rsidRPr="00831C37">
        <w:rPr>
          <w:rFonts w:ascii="Arial" w:eastAsia="Calibri" w:hAnsi="Arial" w:cs="Arial"/>
          <w:bCs/>
          <w:lang w:eastAsia="en-US"/>
        </w:rPr>
        <w:t>Przypadki i zasady naliczania odsetek zostały okre</w:t>
      </w:r>
      <w:r w:rsidR="00944D10">
        <w:rPr>
          <w:rFonts w:ascii="Arial" w:eastAsia="Calibri" w:hAnsi="Arial" w:cs="Arial"/>
          <w:bCs/>
          <w:lang w:eastAsia="en-US"/>
        </w:rPr>
        <w:t>ślone w załączniku nr 7 do Uchwały</w:t>
      </w:r>
      <w:r w:rsidR="00831C37" w:rsidRPr="00831C37">
        <w:rPr>
          <w:rFonts w:ascii="Arial" w:eastAsia="Calibri" w:hAnsi="Arial" w:cs="Arial"/>
          <w:bCs/>
          <w:lang w:eastAsia="en-US"/>
        </w:rPr>
        <w:t>.</w:t>
      </w:r>
    </w:p>
    <w:p w14:paraId="2CDDF6B4" w14:textId="2E27F66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>Ostateczn</w:t>
      </w:r>
      <w:r w:rsidR="00944D10">
        <w:rPr>
          <w:rFonts w:ascii="Arial" w:eastAsia="Calibri" w:hAnsi="Arial" w:cs="Arial"/>
          <w:bCs/>
          <w:lang w:eastAsia="en-US"/>
        </w:rPr>
        <w:t>y</w:t>
      </w:r>
      <w:r w:rsidRPr="00437600">
        <w:rPr>
          <w:rFonts w:ascii="Arial" w:eastAsia="Calibri" w:hAnsi="Arial" w:cs="Arial"/>
          <w:bCs/>
          <w:lang w:eastAsia="en-US"/>
        </w:rPr>
        <w:t xml:space="preserve"> zwrot </w:t>
      </w:r>
      <w:r w:rsidR="00944D10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 xml:space="preserve">zaliczki powinien nastąpić do dnia złożenia wniosku o płatność końcową, z </w:t>
      </w:r>
      <w:r w:rsidRPr="00587379">
        <w:rPr>
          <w:rFonts w:ascii="Arial" w:eastAsia="Calibri" w:hAnsi="Arial" w:cs="Arial"/>
          <w:bCs/>
          <w:lang w:eastAsia="en-US"/>
        </w:rPr>
        <w:t>zastrzeżeniem ust. 37. Zwrot</w:t>
      </w:r>
      <w:r w:rsidRPr="00437600">
        <w:rPr>
          <w:rFonts w:ascii="Arial" w:eastAsia="Calibri" w:hAnsi="Arial" w:cs="Arial"/>
          <w:bCs/>
          <w:lang w:eastAsia="en-US"/>
        </w:rPr>
        <w:t xml:space="preserve">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5A4E1834" w14:textId="3AEDF5A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formie zaliczki ze współfinansowania UE oraz ze współfinansowania krajowego z budżetu państwa podlegają zwrotowi</w:t>
      </w:r>
      <w:r w:rsidR="00587379">
        <w:rPr>
          <w:rFonts w:ascii="Arial" w:eastAsia="Calibri" w:hAnsi="Arial" w:cs="Arial"/>
          <w:bCs/>
          <w:lang w:eastAsia="en-US"/>
        </w:rPr>
        <w:t>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0103614E" w14:textId="3AAE79FD"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zobowiązany jest przeznaczyć otrzymane dofinansowanie w formie zaliczki na regulowanie wydatków ponoszonych od dnia otrzymania zaliczki. </w:t>
      </w:r>
      <w:r w:rsidR="00D430A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W uzasadnionych przypadkach, na wniosek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632E43">
        <w:rPr>
          <w:rFonts w:ascii="Arial" w:eastAsia="Calibri" w:hAnsi="Arial" w:cs="Arial"/>
          <w:bCs/>
          <w:lang w:eastAsia="en-US"/>
        </w:rPr>
        <w:t>,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06A1A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eastAsia="Calibri" w:hAnsi="Arial" w:cs="Arial"/>
          <w:bCs/>
          <w:lang w:eastAsia="en-US"/>
        </w:rPr>
        <w:t xml:space="preserve">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14:paraId="79B89BB7" w14:textId="23DC51A2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14:paraId="3A3AA60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7004B28" w14:textId="76C6EB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Dofinansowanie w formie refundacji wydatków przekazywane jest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 podstawie zweryfikowanego </w:t>
      </w:r>
      <w:r w:rsidR="0058737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</w:t>
      </w:r>
      <w:r w:rsidRPr="00437600">
        <w:rPr>
          <w:rFonts w:ascii="Arial" w:eastAsia="Calibri" w:hAnsi="Arial" w:cs="Arial"/>
          <w:bCs/>
          <w:lang w:eastAsia="en-US"/>
        </w:rPr>
        <w:t xml:space="preserve">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61503DF5" w14:textId="1EBE0FC0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</w:t>
      </w:r>
      <w:r w:rsidRPr="00587379">
        <w:rPr>
          <w:rFonts w:ascii="Arial" w:eastAsia="Calibri" w:hAnsi="Arial" w:cs="Arial"/>
          <w:bCs/>
          <w:lang w:eastAsia="en-US"/>
        </w:rPr>
        <w:t>przekazania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dofinansowania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formie refundacji jest złożenie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587379">
        <w:rPr>
          <w:rFonts w:ascii="Arial" w:eastAsia="Calibri" w:hAnsi="Arial" w:cs="Arial"/>
          <w:bCs/>
          <w:lang w:eastAsia="en-US"/>
        </w:rPr>
        <w:t>/</w:t>
      </w:r>
      <w:r w:rsidR="009E3B54" w:rsidRPr="00587379">
        <w:rPr>
          <w:rFonts w:ascii="Arial" w:eastAsia="Calibri" w:hAnsi="Arial" w:cs="Arial"/>
          <w:bCs/>
          <w:lang w:eastAsia="en-US"/>
        </w:rPr>
        <w:t>Realizatora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587379">
        <w:rPr>
          <w:rFonts w:ascii="Arial" w:eastAsia="Calibri" w:hAnsi="Arial" w:cs="Arial"/>
          <w:bCs/>
          <w:lang w:eastAsia="en-US"/>
        </w:rPr>
        <w:t xml:space="preserve">Projektu </w:t>
      </w:r>
      <w:r w:rsidRPr="00587379">
        <w:rPr>
          <w:rFonts w:ascii="Arial" w:eastAsia="Calibri" w:hAnsi="Arial" w:cs="Arial"/>
          <w:bCs/>
          <w:lang w:eastAsia="en-US"/>
        </w:rPr>
        <w:t xml:space="preserve">do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 FEM wniosku o płatność, spełniającego wymogi formalne i merytoryczne określone w wytycznych, o których mowa w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pkt 1</w:t>
      </w:r>
      <w:r w:rsidR="006D1063">
        <w:rPr>
          <w:rFonts w:ascii="Arial" w:eastAsia="Calibri" w:hAnsi="Arial" w:cs="Arial"/>
          <w:bCs/>
          <w:lang w:eastAsia="en-US"/>
        </w:rPr>
        <w:t>8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załącznika nr 13 do</w:t>
      </w:r>
      <w:r w:rsidRPr="00587379">
        <w:rPr>
          <w:rFonts w:ascii="Arial" w:eastAsia="Calibri" w:hAnsi="Arial" w:cs="Arial"/>
          <w:bCs/>
          <w:lang w:eastAsia="en-US"/>
        </w:rPr>
        <w:t xml:space="preserve"> Uchwa</w:t>
      </w:r>
      <w:r w:rsidR="00391BA1" w:rsidRPr="00587379">
        <w:rPr>
          <w:rFonts w:ascii="Arial" w:eastAsia="Calibri" w:hAnsi="Arial" w:cs="Arial"/>
          <w:bCs/>
          <w:lang w:eastAsia="en-US"/>
        </w:rPr>
        <w:t>ły</w:t>
      </w:r>
      <w:r w:rsidRPr="00587379">
        <w:rPr>
          <w:rFonts w:ascii="Arial" w:eastAsia="Calibri" w:hAnsi="Arial" w:cs="Arial"/>
          <w:bCs/>
          <w:vertAlign w:val="superscript"/>
          <w:lang w:eastAsia="en-US"/>
        </w:rPr>
        <w:footnoteReference w:id="9"/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5E65C6BB" w14:textId="1B6BADAD"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przypadku gdy </w:t>
      </w: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informację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tym zakresie. </w:t>
      </w:r>
    </w:p>
    <w:p w14:paraId="0185CEE7" w14:textId="77777777"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14:paraId="055F14AA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14:paraId="2BA87FB3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37AF01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14:paraId="4541A406" w14:textId="63780AB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na etapie rozliczania wniosku o płatność końcową dokonuje weryfikacji poziomu wypłaconych oraz rozliczonych transz dofinansowania przy zachowaniu właściwych proporcji, tak by na koniec realizacji Projektu kwota wypłacona nie przekraczała poziomu dofinansowania</w:t>
      </w:r>
      <w:r w:rsidR="003E1D44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14:paraId="023E5692" w14:textId="2EB6CAA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 xml:space="preserve">, a za zgodą IZ FEM może zostać zmniejszona, zostanie przekazana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437600">
        <w:rPr>
          <w:rFonts w:ascii="Arial" w:eastAsia="Calibri" w:hAnsi="Arial" w:cs="Arial"/>
          <w:bCs/>
          <w:lang w:eastAsia="en-US"/>
        </w:rPr>
        <w:t xml:space="preserve"> po:</w:t>
      </w:r>
    </w:p>
    <w:p w14:paraId="2C8BD118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14:paraId="0AE14617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14:paraId="7F4A8597" w14:textId="157BE0EF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potwierdzeniu przez IZ FEM w </w:t>
      </w:r>
      <w:r w:rsidR="003E1D44">
        <w:rPr>
          <w:rFonts w:ascii="Arial" w:eastAsia="Calibri" w:hAnsi="Arial" w:cs="Arial"/>
          <w:bCs/>
          <w:lang w:eastAsia="en-US"/>
        </w:rPr>
        <w:t>i</w:t>
      </w:r>
      <w:r w:rsidRPr="00437600">
        <w:rPr>
          <w:rFonts w:ascii="Arial" w:eastAsia="Calibri" w:hAnsi="Arial" w:cs="Arial"/>
          <w:bCs/>
          <w:lang w:eastAsia="en-US"/>
        </w:rPr>
        <w:t xml:space="preserve">nformacji </w:t>
      </w:r>
      <w:r w:rsidR="003E1D44">
        <w:rPr>
          <w:rFonts w:ascii="Arial" w:eastAsia="Calibri" w:hAnsi="Arial" w:cs="Arial"/>
          <w:bCs/>
          <w:lang w:eastAsia="en-US"/>
        </w:rPr>
        <w:t>p</w:t>
      </w:r>
      <w:r w:rsidRPr="00437600">
        <w:rPr>
          <w:rFonts w:ascii="Arial" w:eastAsia="Calibri" w:hAnsi="Arial" w:cs="Arial"/>
          <w:bCs/>
          <w:lang w:eastAsia="en-US"/>
        </w:rPr>
        <w:t>okontrolnej prawidłowej realizacji Projektu lub usunięcia nieprawidłowości (jeśli dotyczy);</w:t>
      </w:r>
    </w:p>
    <w:p w14:paraId="68F3FC9F" w14:textId="77777777"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14:paraId="732F48E2" w14:textId="25180890" w:rsidR="001575B0" w:rsidRPr="00BB3C15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zakresie finansowania krajowego z budżetu państwa - dostępności środków na rachunku IZ FEM, o którym mowa w pkt </w:t>
      </w:r>
      <w:r w:rsidRPr="00587379">
        <w:rPr>
          <w:rFonts w:ascii="Arial" w:eastAsia="Calibri" w:hAnsi="Arial" w:cs="Arial"/>
          <w:bCs/>
          <w:lang w:eastAsia="en-US"/>
        </w:rPr>
        <w:t>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3E1D44" w:rsidRPr="00587379">
        <w:rPr>
          <w:rFonts w:ascii="Arial" w:eastAsia="Calibri" w:hAnsi="Arial" w:cs="Arial"/>
          <w:bCs/>
          <w:lang w:eastAsia="en-US"/>
        </w:rPr>
        <w:t>załącznika nr 13 do Uchwały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260D36E9" w14:textId="77777777" w:rsidR="00BB3C15" w:rsidRPr="00587379" w:rsidRDefault="00BB3C15" w:rsidP="00BB3C15">
      <w:pPr>
        <w:spacing w:line="276" w:lineRule="auto"/>
        <w:ind w:left="720"/>
        <w:rPr>
          <w:rFonts w:ascii="Calibri" w:eastAsia="Calibri" w:hAnsi="Calibri" w:cs="Arial"/>
          <w:b/>
          <w:szCs w:val="22"/>
          <w:lang w:eastAsia="en-US"/>
        </w:rPr>
      </w:pPr>
    </w:p>
    <w:p w14:paraId="780C003B" w14:textId="77777777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14:paraId="7F71DAA1" w14:textId="77777777"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14:paraId="4DDD54CA" w14:textId="35676385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</w:t>
      </w:r>
      <w:r w:rsidRPr="00437600">
        <w:rPr>
          <w:rFonts w:ascii="Arial" w:eastAsia="MS Gothic" w:hAnsi="Arial" w:cs="Arial"/>
          <w:iCs/>
        </w:rPr>
        <w:t>.</w:t>
      </w:r>
    </w:p>
    <w:p w14:paraId="3F0A9E6D" w14:textId="2585CEAD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 w:rsidR="00AE79BC">
        <w:rPr>
          <w:rFonts w:ascii="Arial" w:eastAsia="MS Gothic" w:hAnsi="Arial" w:cs="Arial"/>
          <w:bCs/>
          <w:iCs/>
          <w:lang w:val="x-none"/>
        </w:rPr>
        <w:t>Beneficjent</w:t>
      </w:r>
      <w:r w:rsidR="00AE79BC" w:rsidRPr="00AE79BC">
        <w:rPr>
          <w:rFonts w:ascii="Arial" w:eastAsia="MS Gothic" w:hAnsi="Arial" w:cs="Arial"/>
          <w:bCs/>
          <w:iCs/>
        </w:rPr>
        <w:t>/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</w:t>
      </w:r>
      <w:r w:rsidR="0053799E">
        <w:rPr>
          <w:rFonts w:ascii="Arial" w:eastAsia="MS Gothic" w:hAnsi="Arial" w:cs="Arial"/>
          <w:iCs/>
        </w:rPr>
        <w:t xml:space="preserve">Projektu </w:t>
      </w:r>
      <w:r w:rsidRPr="00437600">
        <w:rPr>
          <w:rFonts w:ascii="Arial" w:eastAsia="MS Gothic" w:hAnsi="Arial" w:cs="Arial"/>
          <w:iCs/>
        </w:rPr>
        <w:t>nie ma obowiązku gromadzenia faktur i innych dokumentów księgowych o równoważnej wartości dowodowej na potwierdzenie poniesienia wydatków w ramach Projektu.</w:t>
      </w:r>
    </w:p>
    <w:p w14:paraId="156C9BA9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14:paraId="029C50A1" w14:textId="6831E343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lastRenderedPageBreak/>
        <w:t>m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aksymalny poziom kosztów pośrednich, rozliczanych zgodnie ze stawką ryczałtową jest określony we wniosku o dofinansowanie, stanowiącym </w:t>
      </w:r>
      <w:r w:rsidR="00BE675D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 nr 2 do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</w:p>
    <w:p w14:paraId="41CDE6BD" w14:textId="5E3D28FC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atwierdzona przez IZ FEM na etapie wyboru Projektu wysokość stawki ryczałtowej jest niezmienna od momentu zawarcia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1319A79F" w14:textId="01134232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eastAsia="Calibri" w:hAnsi="Arial" w:cs="Arial"/>
          <w:bCs/>
          <w:lang w:eastAsia="en-US"/>
        </w:rPr>
        <w:t>;</w:t>
      </w:r>
    </w:p>
    <w:p w14:paraId="5A4049C3" w14:textId="04A04D3A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d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ofinansowanie przekazywane w formie zaliczki nie może być przeznaczone </w:t>
      </w:r>
      <w:r w:rsidR="001575B0" w:rsidRPr="00437600">
        <w:rPr>
          <w:rFonts w:ascii="Arial" w:eastAsia="Calibri" w:hAnsi="Arial" w:cs="Arial"/>
          <w:bCs/>
          <w:lang w:eastAsia="en-US"/>
        </w:rPr>
        <w:br/>
        <w:t>na finansowa</w:t>
      </w:r>
      <w:r w:rsidR="001575B0">
        <w:rPr>
          <w:rFonts w:ascii="Arial" w:eastAsia="Calibri" w:hAnsi="Arial" w:cs="Arial"/>
          <w:bCs/>
          <w:lang w:eastAsia="en-US"/>
        </w:rPr>
        <w:t>nie kosztów pośrednich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</w:t>
      </w:r>
      <w:r>
        <w:rPr>
          <w:rFonts w:ascii="Arial" w:eastAsia="Calibri" w:hAnsi="Arial" w:cs="Arial"/>
          <w:bCs/>
          <w:lang w:eastAsia="en-US"/>
        </w:rPr>
        <w:t>;</w:t>
      </w:r>
    </w:p>
    <w:p w14:paraId="6F5AB739" w14:textId="0E46409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</w:t>
      </w:r>
      <w:r w:rsidR="001575B0" w:rsidRPr="00437600">
        <w:rPr>
          <w:rFonts w:ascii="Arial" w:eastAsia="Calibri" w:hAnsi="Arial" w:cs="Arial"/>
          <w:bCs/>
          <w:lang w:eastAsia="en-US"/>
        </w:rPr>
        <w:t>stateczna wysokość kosztów pośrednich Projektu zostanie potwierdzona na etapie zatwierdzania wniosku o płatność końcową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0633E971" w14:textId="38285E1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przypadku obniżenia wysokości bezpośrednich kosztów kwalifikowa</w:t>
      </w:r>
      <w:r w:rsidR="001575B0">
        <w:rPr>
          <w:rFonts w:ascii="Arial" w:eastAsia="Calibri" w:hAnsi="Arial" w:cs="Arial"/>
          <w:bCs/>
          <w:lang w:eastAsia="en-US"/>
        </w:rPr>
        <w:t>l</w:t>
      </w:r>
      <w:r w:rsidR="001575B0"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14:paraId="108F3E8A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14:paraId="625EE73B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14:paraId="6DD9BDFD" w14:textId="7BC2B9D5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</w:t>
      </w:r>
      <w:r w:rsidR="007A3333">
        <w:rPr>
          <w:rFonts w:ascii="Arial" w:eastAsia="MS Gothic" w:hAnsi="Arial" w:cs="Arial"/>
          <w:iCs/>
        </w:rPr>
        <w:t xml:space="preserve"> </w:t>
      </w:r>
      <w:r w:rsidRPr="00437600">
        <w:rPr>
          <w:rFonts w:ascii="Arial" w:eastAsia="MS Gothic" w:hAnsi="Arial" w:cs="Arial"/>
          <w:iCs/>
        </w:rPr>
        <w:t>w przypadku niezrealizowania w pełni wskaźników produktu lub rezultatu, objętych kwotą ryczałtową</w:t>
      </w:r>
      <w:r w:rsidR="007A3333">
        <w:rPr>
          <w:rFonts w:ascii="Arial" w:eastAsia="MS Gothic" w:hAnsi="Arial" w:cs="Arial"/>
          <w:iCs/>
        </w:rPr>
        <w:t>,</w:t>
      </w:r>
      <w:r w:rsidRPr="00437600">
        <w:rPr>
          <w:rFonts w:ascii="Arial" w:eastAsia="MS Gothic" w:hAnsi="Arial" w:cs="Arial"/>
          <w:iCs/>
        </w:rPr>
        <w:t xml:space="preserve"> dana kwota jest uznana za niekwalifikowalną;</w:t>
      </w:r>
    </w:p>
    <w:p w14:paraId="555A80E7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14:paraId="0C1010A3" w14:textId="202A4159" w:rsidR="001575B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5F5AF436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14:paraId="3F57A1E5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14:paraId="1FEAA5B6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E91908B" w14:textId="6FA48742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</w:t>
      </w:r>
      <w:r w:rsidRPr="00587379">
        <w:rPr>
          <w:rFonts w:ascii="Arial" w:hAnsi="Arial" w:cs="Arial"/>
          <w:bCs/>
        </w:rPr>
        <w:t xml:space="preserve">w </w:t>
      </w:r>
      <w:r w:rsidR="007A3333" w:rsidRPr="00587379">
        <w:rPr>
          <w:rFonts w:ascii="Arial" w:hAnsi="Arial" w:cs="Arial"/>
          <w:bCs/>
        </w:rPr>
        <w:t>pkt 1</w:t>
      </w:r>
      <w:r w:rsidR="006D1063">
        <w:rPr>
          <w:rFonts w:ascii="Arial" w:hAnsi="Arial" w:cs="Arial"/>
          <w:bCs/>
        </w:rPr>
        <w:t>8</w:t>
      </w:r>
      <w:r w:rsidR="007A3333" w:rsidRPr="00587379">
        <w:rPr>
          <w:rFonts w:ascii="Arial" w:hAnsi="Arial" w:cs="Arial"/>
          <w:bCs/>
        </w:rPr>
        <w:t xml:space="preserve"> załącznika nr 13 do Uchwały</w:t>
      </w:r>
      <w:r w:rsidRPr="00587379">
        <w:rPr>
          <w:rFonts w:ascii="Arial" w:hAnsi="Arial" w:cs="Arial"/>
          <w:bCs/>
        </w:rPr>
        <w:t>.</w:t>
      </w:r>
    </w:p>
    <w:p w14:paraId="41630D79" w14:textId="77777777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587379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14:paraId="1008A0CB" w14:textId="3B8F62F0" w:rsidR="001575B0" w:rsidRPr="0099300C" w:rsidRDefault="001575B0" w:rsidP="001575B0">
      <w:pPr>
        <w:numPr>
          <w:ilvl w:val="6"/>
          <w:numId w:val="12"/>
        </w:numPr>
        <w:spacing w:line="276" w:lineRule="auto"/>
      </w:pPr>
      <w:r w:rsidRPr="00587379">
        <w:rPr>
          <w:rFonts w:ascii="Arial" w:hAnsi="Arial" w:cs="Arial"/>
          <w:bCs/>
        </w:rPr>
        <w:t>Co do zasady, w sytuacji gdy Beneficjent</w:t>
      </w:r>
      <w:r w:rsidR="00F74471" w:rsidRPr="00B06A1A">
        <w:rPr>
          <w:rFonts w:ascii="Arial" w:hAnsi="Arial" w:cs="Arial"/>
          <w:bCs/>
        </w:rPr>
        <w:t>/Realizator Projektu</w:t>
      </w:r>
      <w:r w:rsidRPr="00587379">
        <w:rPr>
          <w:rFonts w:ascii="Arial" w:hAnsi="Arial" w:cs="Arial"/>
          <w:bCs/>
        </w:rPr>
        <w:t xml:space="preserve"> nie ma możliwości bezpośredniego przyporządkowania danego wydatku do części</w:t>
      </w:r>
      <w:r w:rsidRPr="00437600">
        <w:rPr>
          <w:rFonts w:ascii="Arial" w:hAnsi="Arial" w:cs="Arial"/>
          <w:bCs/>
        </w:rPr>
        <w:t xml:space="preserve"> kwalifikowalnej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06D375E5" w14:textId="30F0C334" w:rsidR="00D641FD" w:rsidRPr="00437600" w:rsidRDefault="00D641FD" w:rsidP="00542F67">
      <w:pPr>
        <w:numPr>
          <w:ilvl w:val="6"/>
          <w:numId w:val="12"/>
        </w:numPr>
        <w:spacing w:line="276" w:lineRule="auto"/>
      </w:pPr>
      <w:r w:rsidRPr="0062646F">
        <w:rPr>
          <w:rFonts w:ascii="Arial" w:hAnsi="Arial" w:cs="Arial"/>
          <w:iCs/>
        </w:rPr>
        <w:t>W przypadku gdy Beneficjent</w:t>
      </w:r>
      <w:r w:rsidR="00542F67">
        <w:rPr>
          <w:rFonts w:ascii="Arial" w:hAnsi="Arial" w:cs="Arial"/>
          <w:iCs/>
        </w:rPr>
        <w:t>/</w:t>
      </w:r>
      <w:r w:rsidR="00542F67" w:rsidRPr="00542F67">
        <w:rPr>
          <w:rFonts w:ascii="Arial" w:hAnsi="Arial" w:cs="Arial"/>
          <w:iCs/>
        </w:rPr>
        <w:t>Realizator Projektu</w:t>
      </w:r>
      <w:r w:rsidRPr="0062646F">
        <w:rPr>
          <w:rFonts w:ascii="Arial" w:hAnsi="Arial" w:cs="Arial"/>
          <w:iCs/>
        </w:rPr>
        <w:t xml:space="preserve"> wnioskuje o wypłatę</w:t>
      </w:r>
      <w:r w:rsidRPr="00D96DFC">
        <w:rPr>
          <w:rFonts w:ascii="Arial" w:hAnsi="Arial" w:cs="Arial"/>
          <w:iCs/>
        </w:rPr>
        <w:t xml:space="preserve"> zaliczki </w:t>
      </w:r>
      <w:r w:rsidR="00542F67">
        <w:rPr>
          <w:rFonts w:ascii="Arial" w:hAnsi="Arial" w:cs="Arial"/>
          <w:iCs/>
        </w:rPr>
        <w:br/>
      </w:r>
      <w:r w:rsidRPr="00D96DFC">
        <w:rPr>
          <w:rFonts w:ascii="Arial" w:hAnsi="Arial" w:cs="Arial"/>
          <w:iCs/>
        </w:rPr>
        <w:t>w o</w:t>
      </w:r>
      <w:r w:rsidRPr="0062646F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a</w:t>
      </w:r>
      <w:r w:rsidRPr="0062646F">
        <w:rPr>
          <w:rFonts w:ascii="Arial" w:hAnsi="Arial" w:cs="Arial"/>
          <w:iCs/>
        </w:rPr>
        <w:t>rciu o zapisy art. 91</w:t>
      </w:r>
      <w:r w:rsidR="007C70FA">
        <w:rPr>
          <w:rFonts w:ascii="Arial" w:hAnsi="Arial" w:cs="Arial"/>
          <w:iCs/>
        </w:rPr>
        <w:t xml:space="preserve"> ust. 5</w:t>
      </w:r>
      <w:r w:rsidRPr="0062646F">
        <w:rPr>
          <w:rFonts w:ascii="Arial" w:hAnsi="Arial" w:cs="Arial"/>
          <w:iCs/>
        </w:rPr>
        <w:t xml:space="preserve"> Rozporządzenia Parlamentu Europejskiego i Rady (UE) nr 2021/1060 z dnia 24 czerwca 2021 r., zobowiązany jest do złożenia gwarancji udzielonej przez bank lub inną instytucję finansową mające siedzibę w </w:t>
      </w:r>
      <w:r w:rsidRPr="0062646F">
        <w:rPr>
          <w:rFonts w:ascii="Arial" w:hAnsi="Arial" w:cs="Arial"/>
          <w:iCs/>
        </w:rPr>
        <w:lastRenderedPageBreak/>
        <w:t>państwie członkowskim lub są objęte instrumentem przewidzianym jako gwarancja przez podmiot publ</w:t>
      </w:r>
      <w:r w:rsidR="00235DEF">
        <w:rPr>
          <w:rFonts w:ascii="Arial" w:hAnsi="Arial" w:cs="Arial"/>
          <w:iCs/>
        </w:rPr>
        <w:t>iczny lub państwo członkowskie.</w:t>
      </w:r>
    </w:p>
    <w:p w14:paraId="54586E54" w14:textId="77777777" w:rsidR="00935FEB" w:rsidRDefault="00935FEB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</w:p>
    <w:p w14:paraId="36E8AC3D" w14:textId="0967208D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14:paraId="17247D73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14:paraId="6DED5DB8" w14:textId="77777777"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14:paraId="46315DD8" w14:textId="7FC25E74" w:rsidR="001575B0" w:rsidRPr="00587379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587379">
        <w:rPr>
          <w:rFonts w:ascii="Arial" w:hAnsi="Arial" w:cs="Arial"/>
          <w:lang w:val="x-none" w:eastAsia="en-US"/>
        </w:rPr>
        <w:t>Beneficjent</w:t>
      </w:r>
      <w:r w:rsidR="00F74471" w:rsidRPr="00B06A1A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dokonuje rozliczenia </w:t>
      </w:r>
      <w:r w:rsidRPr="00587379">
        <w:rPr>
          <w:rFonts w:ascii="Arial" w:hAnsi="Arial" w:cs="Arial"/>
          <w:lang w:eastAsia="en-US"/>
        </w:rPr>
        <w:t>P</w:t>
      </w:r>
      <w:r w:rsidRPr="00587379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587379">
        <w:rPr>
          <w:rFonts w:ascii="Arial" w:hAnsi="Arial" w:cs="Arial"/>
          <w:lang w:eastAsia="en-US"/>
        </w:rPr>
        <w:t>,</w:t>
      </w:r>
      <w:r w:rsidRPr="00587379">
        <w:rPr>
          <w:rFonts w:ascii="Arial" w:hAnsi="Arial" w:cs="Arial"/>
          <w:lang w:val="x-none" w:eastAsia="en-US"/>
        </w:rPr>
        <w:t xml:space="preserve"> zawartym </w:t>
      </w:r>
      <w:r w:rsidR="00587379" w:rsidRPr="00587379">
        <w:rPr>
          <w:rFonts w:ascii="Arial" w:hAnsi="Arial" w:cs="Arial"/>
          <w:lang w:val="x-none" w:eastAsia="en-US"/>
        </w:rPr>
        <w:br/>
      </w:r>
      <w:r w:rsidRPr="00587379">
        <w:rPr>
          <w:rFonts w:ascii="Arial" w:hAnsi="Arial" w:cs="Arial"/>
          <w:lang w:val="x-none" w:eastAsia="en-US"/>
        </w:rPr>
        <w:t xml:space="preserve">w </w:t>
      </w:r>
      <w:r w:rsidR="007E502F" w:rsidRPr="00B06A1A">
        <w:rPr>
          <w:rFonts w:ascii="Arial" w:hAnsi="Arial" w:cs="Arial"/>
          <w:bCs/>
          <w:lang w:val="x-none" w:eastAsia="en-US"/>
        </w:rPr>
        <w:t>załączniku</w:t>
      </w:r>
      <w:r w:rsidRPr="00587379">
        <w:rPr>
          <w:rFonts w:ascii="Arial" w:hAnsi="Arial" w:cs="Arial"/>
          <w:bCs/>
          <w:lang w:val="x-none" w:eastAsia="en-US"/>
        </w:rPr>
        <w:t xml:space="preserve"> nr 14 do</w:t>
      </w:r>
      <w:r w:rsidR="007E502F" w:rsidRPr="00587379">
        <w:rPr>
          <w:rFonts w:ascii="Arial" w:hAnsi="Arial" w:cs="Arial"/>
          <w:bCs/>
          <w:lang w:eastAsia="en-US"/>
        </w:rPr>
        <w:t xml:space="preserve"> Uchwały</w:t>
      </w:r>
      <w:r w:rsidRPr="00587379">
        <w:rPr>
          <w:rFonts w:ascii="Arial" w:hAnsi="Arial" w:cs="Arial"/>
          <w:lang w:val="x-none" w:eastAsia="en-US"/>
        </w:rPr>
        <w:t>.</w:t>
      </w:r>
    </w:p>
    <w:p w14:paraId="6EEA0700" w14:textId="77777777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proofErr w:type="spellStart"/>
      <w:r w:rsidRPr="00437600">
        <w:rPr>
          <w:rFonts w:ascii="Arial" w:hAnsi="Arial" w:cs="Arial"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lang w:val="x-none" w:eastAsia="en-US"/>
        </w:rPr>
        <w:t>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14:paraId="231B7B8B" w14:textId="3AE44F7F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14:paraId="705F56BD" w14:textId="05E5BFB6" w:rsidR="0075385B" w:rsidRPr="00E90631" w:rsidRDefault="0075385B" w:rsidP="00E67D0B">
      <w:pPr>
        <w:spacing w:line="276" w:lineRule="auto"/>
        <w:ind w:left="360"/>
      </w:pPr>
      <w:bookmarkStart w:id="1" w:name="RANGE!H1:W25"/>
      <w:bookmarkEnd w:id="1"/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B8D94" w14:textId="77777777" w:rsidR="00BB630F" w:rsidRDefault="00BB630F" w:rsidP="001575B0">
      <w:r>
        <w:separator/>
      </w:r>
    </w:p>
  </w:endnote>
  <w:endnote w:type="continuationSeparator" w:id="0">
    <w:p w14:paraId="07EF048A" w14:textId="77777777" w:rsidR="00BB630F" w:rsidRDefault="00BB630F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14:paraId="78B6ECC6" w14:textId="732647BB"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AA5">
          <w:rPr>
            <w:noProof/>
          </w:rPr>
          <w:t>14</w:t>
        </w:r>
        <w:r>
          <w:fldChar w:fldCharType="end"/>
        </w:r>
      </w:p>
    </w:sdtContent>
  </w:sdt>
  <w:p w14:paraId="1CA667C3" w14:textId="77777777"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975D5" w14:textId="77777777" w:rsidR="00BB630F" w:rsidRDefault="00BB630F" w:rsidP="001575B0">
      <w:r>
        <w:separator/>
      </w:r>
    </w:p>
  </w:footnote>
  <w:footnote w:type="continuationSeparator" w:id="0">
    <w:p w14:paraId="663F7588" w14:textId="77777777" w:rsidR="00BB630F" w:rsidRDefault="00BB630F" w:rsidP="001575B0">
      <w:r>
        <w:continuationSeparator/>
      </w:r>
    </w:p>
  </w:footnote>
  <w:footnote w:id="1">
    <w:p w14:paraId="0F9455E4" w14:textId="77777777" w:rsidR="001575B0" w:rsidRPr="004C2C55" w:rsidRDefault="001575B0" w:rsidP="001575B0">
      <w:pPr>
        <w:pStyle w:val="Tekstprzypisudolnego"/>
        <w:rPr>
          <w:sz w:val="16"/>
          <w:szCs w:val="16"/>
        </w:rPr>
      </w:pPr>
      <w:r w:rsidRPr="006F50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07C">
        <w:rPr>
          <w:rFonts w:ascii="Arial" w:hAnsi="Arial" w:cs="Arial"/>
          <w:sz w:val="16"/>
          <w:szCs w:val="16"/>
        </w:rPr>
        <w:t xml:space="preserve"> </w:t>
      </w:r>
      <w:r w:rsidRPr="006F507C">
        <w:rPr>
          <w:rFonts w:ascii="Arial" w:hAnsi="Arial" w:cs="Arial"/>
          <w:bCs/>
          <w:sz w:val="16"/>
          <w:szCs w:val="16"/>
          <w:lang w:eastAsia="en-US"/>
        </w:rPr>
        <w:t>Z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14:paraId="48AFCEAA" w14:textId="0195CA44"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84BAA" w:rsidRPr="00A84BAA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7F2D8B">
        <w:rPr>
          <w:rFonts w:ascii="Arial" w:hAnsi="Arial" w:cs="Arial"/>
          <w:sz w:val="16"/>
          <w:szCs w:val="16"/>
        </w:rPr>
        <w:br/>
      </w:r>
      <w:r w:rsidR="00A84BAA" w:rsidRPr="00A84BA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7F2D8B">
        <w:rPr>
          <w:rFonts w:ascii="Arial" w:hAnsi="Arial" w:cs="Arial"/>
          <w:sz w:val="16"/>
          <w:szCs w:val="16"/>
        </w:rPr>
        <w:t xml:space="preserve"> </w:t>
      </w:r>
      <w:r w:rsidRPr="00E57FD9">
        <w:rPr>
          <w:rFonts w:ascii="Arial" w:hAnsi="Arial" w:cs="Arial"/>
          <w:sz w:val="16"/>
          <w:szCs w:val="16"/>
        </w:rPr>
        <w:t>oraz projektów o całkowitej wartości co najmniej 5 mln euro, w których podatek VAT stanowi koszt kwalifikowalny.</w:t>
      </w:r>
    </w:p>
  </w:footnote>
  <w:footnote w:id="3">
    <w:p w14:paraId="1B982A80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37A322B4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D545605" w14:textId="01380001"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</w:t>
      </w:r>
      <w:r w:rsidRPr="00587379">
        <w:rPr>
          <w:rFonts w:ascii="Arial" w:hAnsi="Arial" w:cs="Arial"/>
          <w:sz w:val="16"/>
          <w:szCs w:val="16"/>
        </w:rPr>
        <w:t>Beneficjent</w:t>
      </w:r>
      <w:r w:rsidR="00F74471" w:rsidRPr="00B06A1A">
        <w:rPr>
          <w:rFonts w:ascii="Arial" w:hAnsi="Arial" w:cs="Arial"/>
          <w:sz w:val="16"/>
          <w:szCs w:val="16"/>
        </w:rPr>
        <w:t>/Realizator Projektu</w:t>
      </w:r>
      <w:r w:rsidRPr="00587379">
        <w:rPr>
          <w:rFonts w:ascii="Arial" w:hAnsi="Arial" w:cs="Arial"/>
          <w:sz w:val="16"/>
          <w:szCs w:val="16"/>
        </w:rPr>
        <w:t xml:space="preserve"> przedkłada niezwłocznie</w:t>
      </w:r>
      <w:r>
        <w:rPr>
          <w:rFonts w:ascii="Arial" w:hAnsi="Arial" w:cs="Arial"/>
          <w:sz w:val="16"/>
          <w:szCs w:val="16"/>
        </w:rPr>
        <w:t xml:space="preserve"> po ich uzyskaniu, nie później niż z końcowym wnioskiem o płatność.</w:t>
      </w:r>
    </w:p>
  </w:footnote>
  <w:footnote w:id="6">
    <w:p w14:paraId="7EEC8546" w14:textId="1223F92A" w:rsidR="00D641FD" w:rsidRDefault="00D641FD">
      <w:pPr>
        <w:pStyle w:val="Tekstprzypisudolnego"/>
      </w:pPr>
      <w:r w:rsidRPr="009930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9300C">
        <w:rPr>
          <w:rFonts w:ascii="Arial" w:hAnsi="Arial" w:cs="Arial"/>
        </w:rPr>
        <w:t xml:space="preserve"> </w:t>
      </w:r>
      <w:r w:rsidRPr="0062646F">
        <w:rPr>
          <w:rFonts w:ascii="Arial" w:hAnsi="Arial" w:cs="Arial"/>
          <w:sz w:val="16"/>
          <w:szCs w:val="16"/>
          <w:lang w:val="x-none"/>
        </w:rPr>
        <w:t xml:space="preserve">Nie dotyczy zaliczek, o których mowa w art. 91 </w:t>
      </w:r>
      <w:r w:rsidR="007C70FA">
        <w:rPr>
          <w:rFonts w:ascii="Arial" w:hAnsi="Arial" w:cs="Arial"/>
          <w:sz w:val="16"/>
          <w:szCs w:val="16"/>
        </w:rPr>
        <w:t xml:space="preserve">ust. 5 </w:t>
      </w:r>
      <w:r w:rsidRPr="0062646F">
        <w:rPr>
          <w:rFonts w:ascii="Arial" w:hAnsi="Arial" w:cs="Arial"/>
          <w:sz w:val="16"/>
          <w:szCs w:val="16"/>
          <w:lang w:val="x-none"/>
        </w:rPr>
        <w:t xml:space="preserve">Rozporządzenia Parlamentu Europejskiego i Rady (UE) nr 2021/1060 </w:t>
      </w:r>
      <w:r w:rsidR="007C70FA">
        <w:rPr>
          <w:rFonts w:ascii="Arial" w:hAnsi="Arial" w:cs="Arial"/>
          <w:sz w:val="16"/>
          <w:szCs w:val="16"/>
          <w:lang w:val="x-none"/>
        </w:rPr>
        <w:br/>
      </w:r>
      <w:r w:rsidRPr="0062646F">
        <w:rPr>
          <w:rFonts w:ascii="Arial" w:hAnsi="Arial" w:cs="Arial"/>
          <w:sz w:val="16"/>
          <w:szCs w:val="16"/>
          <w:lang w:val="x-none"/>
        </w:rPr>
        <w:t>z dnia 24 czerwca 2021 r. 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373E57EC" w14:textId="223AD311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90 dni nie dotyczy projektów rozliczanych na podstawie kwot ryczałtowych</w:t>
      </w:r>
      <w:r w:rsidR="00D641FD">
        <w:rPr>
          <w:rFonts w:ascii="Arial" w:hAnsi="Arial" w:cs="Arial"/>
          <w:sz w:val="16"/>
          <w:szCs w:val="16"/>
        </w:rPr>
        <w:t xml:space="preserve"> oraz zaliczek, o których mowa w art. 91 </w:t>
      </w:r>
      <w:r w:rsidR="007C70FA">
        <w:rPr>
          <w:rFonts w:ascii="Arial" w:hAnsi="Arial" w:cs="Arial"/>
          <w:sz w:val="16"/>
          <w:szCs w:val="16"/>
        </w:rPr>
        <w:t xml:space="preserve">ust. 5 </w:t>
      </w:r>
      <w:r w:rsidR="00D641FD">
        <w:rPr>
          <w:rFonts w:ascii="Arial" w:hAnsi="Arial" w:cs="Arial"/>
          <w:sz w:val="16"/>
          <w:szCs w:val="16"/>
        </w:rPr>
        <w:t xml:space="preserve">Rozporządzenia Parlamentu </w:t>
      </w:r>
      <w:r w:rsidR="00D641FD" w:rsidRPr="00863046">
        <w:rPr>
          <w:rFonts w:ascii="Arial" w:hAnsi="Arial" w:cs="Arial"/>
          <w:sz w:val="16"/>
          <w:szCs w:val="16"/>
        </w:rPr>
        <w:t>Europejskiego i Rady (UE) nr 202</w:t>
      </w:r>
      <w:r w:rsidR="00D641FD">
        <w:rPr>
          <w:rFonts w:ascii="Arial" w:hAnsi="Arial" w:cs="Arial"/>
          <w:sz w:val="16"/>
          <w:szCs w:val="16"/>
        </w:rPr>
        <w:t>1/1060 z dnia 24 czerwca 2021 r.</w:t>
      </w:r>
      <w:r w:rsidR="004E7579" w:rsidRPr="004E7579">
        <w:rPr>
          <w:rFonts w:ascii="Arial" w:hAnsi="Arial" w:cs="Arial"/>
          <w:sz w:val="16"/>
          <w:szCs w:val="16"/>
          <w:lang w:val="x-none"/>
        </w:rPr>
        <w:t xml:space="preserve"> </w:t>
      </w:r>
      <w:r w:rsidR="004E7579">
        <w:rPr>
          <w:rFonts w:ascii="Arial" w:hAnsi="Arial" w:cs="Arial"/>
          <w:sz w:val="16"/>
          <w:szCs w:val="16"/>
          <w:lang w:val="x-none"/>
        </w:rPr>
        <w:t xml:space="preserve">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99300C">
        <w:rPr>
          <w:rFonts w:ascii="Arial" w:hAnsi="Arial" w:cs="Arial"/>
          <w:sz w:val="16"/>
          <w:szCs w:val="16"/>
          <w:lang w:val="x-none"/>
        </w:rPr>
        <w:br/>
      </w:r>
      <w:r w:rsidR="004E7579">
        <w:rPr>
          <w:rFonts w:ascii="Arial" w:hAnsi="Arial" w:cs="Arial"/>
          <w:sz w:val="16"/>
          <w:szCs w:val="16"/>
          <w:lang w:val="x-none"/>
        </w:rPr>
        <w:t xml:space="preserve">i Integracji, Funduszu Bezpieczeństwa Wewnętrznego i Instrumentu Wsparcia Finansowego na rzecz Zarządzania Granicami </w:t>
      </w:r>
      <w:r w:rsidR="0099300C">
        <w:rPr>
          <w:rFonts w:ascii="Arial" w:hAnsi="Arial" w:cs="Arial"/>
          <w:sz w:val="16"/>
          <w:szCs w:val="16"/>
          <w:lang w:val="x-none"/>
        </w:rPr>
        <w:br/>
      </w:r>
      <w:r w:rsidR="004E7579">
        <w:rPr>
          <w:rFonts w:ascii="Arial" w:hAnsi="Arial" w:cs="Arial"/>
          <w:sz w:val="16"/>
          <w:szCs w:val="16"/>
          <w:lang w:val="x-none"/>
        </w:rPr>
        <w:t>i Polityki Wizowej</w:t>
      </w:r>
      <w:r w:rsidR="004E7579">
        <w:rPr>
          <w:rFonts w:ascii="Arial" w:hAnsi="Arial" w:cs="Arial"/>
          <w:sz w:val="16"/>
          <w:szCs w:val="16"/>
        </w:rPr>
        <w:t>.</w:t>
      </w:r>
    </w:p>
  </w:footnote>
  <w:footnote w:id="8">
    <w:p w14:paraId="48FA2E25" w14:textId="5C93E783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104 dni nie dotyczy projektów rozliczanych na podstawie kwot ryczałtowych</w:t>
      </w:r>
      <w:r w:rsidR="00D641FD">
        <w:rPr>
          <w:rFonts w:ascii="Arial" w:hAnsi="Arial" w:cs="Arial"/>
          <w:sz w:val="16"/>
          <w:szCs w:val="16"/>
        </w:rPr>
        <w:t xml:space="preserve"> oraz zaliczek, o których mowa w art. 91 </w:t>
      </w:r>
      <w:r w:rsidR="007C70FA">
        <w:rPr>
          <w:rFonts w:ascii="Arial" w:hAnsi="Arial" w:cs="Arial"/>
          <w:sz w:val="16"/>
          <w:szCs w:val="16"/>
        </w:rPr>
        <w:t xml:space="preserve">ust.5 </w:t>
      </w:r>
      <w:r w:rsidR="00D641FD">
        <w:rPr>
          <w:rFonts w:ascii="Arial" w:hAnsi="Arial" w:cs="Arial"/>
          <w:sz w:val="16"/>
          <w:szCs w:val="16"/>
        </w:rPr>
        <w:t xml:space="preserve">Rozporządzenia Parlamentu </w:t>
      </w:r>
      <w:r w:rsidR="00D641FD" w:rsidRPr="00863046">
        <w:rPr>
          <w:rFonts w:ascii="Arial" w:hAnsi="Arial" w:cs="Arial"/>
          <w:sz w:val="16"/>
          <w:szCs w:val="16"/>
        </w:rPr>
        <w:t>Europejskiego i Rady (UE) nr 202</w:t>
      </w:r>
      <w:r w:rsidR="00D641FD">
        <w:rPr>
          <w:rFonts w:ascii="Arial" w:hAnsi="Arial" w:cs="Arial"/>
          <w:sz w:val="16"/>
          <w:szCs w:val="16"/>
        </w:rPr>
        <w:t>1/1060 z dnia 24 czerwca 2021 r.</w:t>
      </w:r>
      <w:r w:rsidR="004E7579" w:rsidRPr="004E7579">
        <w:rPr>
          <w:rFonts w:ascii="Arial" w:hAnsi="Arial" w:cs="Arial"/>
          <w:sz w:val="16"/>
          <w:szCs w:val="16"/>
          <w:lang w:val="x-none"/>
        </w:rPr>
        <w:t xml:space="preserve"> </w:t>
      </w:r>
      <w:r w:rsidR="004E7579">
        <w:rPr>
          <w:rFonts w:ascii="Arial" w:hAnsi="Arial" w:cs="Arial"/>
          <w:sz w:val="16"/>
          <w:szCs w:val="16"/>
          <w:lang w:val="x-none"/>
        </w:rPr>
        <w:t xml:space="preserve">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99300C">
        <w:rPr>
          <w:rFonts w:ascii="Arial" w:hAnsi="Arial" w:cs="Arial"/>
          <w:sz w:val="16"/>
          <w:szCs w:val="16"/>
          <w:lang w:val="x-none"/>
        </w:rPr>
        <w:br/>
      </w:r>
      <w:r w:rsidR="004E7579">
        <w:rPr>
          <w:rFonts w:ascii="Arial" w:hAnsi="Arial" w:cs="Arial"/>
          <w:sz w:val="16"/>
          <w:szCs w:val="16"/>
          <w:lang w:val="x-none"/>
        </w:rPr>
        <w:t xml:space="preserve">i Integracji, Funduszu Bezpieczeństwa Wewnętrznego i Instrumentu Wsparcia Finansowego na rzecz Zarządzania Granicami </w:t>
      </w:r>
      <w:r w:rsidR="0099300C">
        <w:rPr>
          <w:rFonts w:ascii="Arial" w:hAnsi="Arial" w:cs="Arial"/>
          <w:sz w:val="16"/>
          <w:szCs w:val="16"/>
          <w:lang w:val="x-none"/>
        </w:rPr>
        <w:br/>
      </w:r>
      <w:r w:rsidR="004E7579">
        <w:rPr>
          <w:rFonts w:ascii="Arial" w:hAnsi="Arial" w:cs="Arial"/>
          <w:sz w:val="16"/>
          <w:szCs w:val="16"/>
          <w:lang w:val="x-none"/>
        </w:rPr>
        <w:t>i Polityki Wizowej</w:t>
      </w:r>
      <w:r w:rsidR="004E7579">
        <w:rPr>
          <w:rFonts w:ascii="Arial" w:hAnsi="Arial" w:cs="Arial"/>
          <w:sz w:val="16"/>
          <w:szCs w:val="16"/>
        </w:rPr>
        <w:t>.</w:t>
      </w:r>
    </w:p>
  </w:footnote>
  <w:footnote w:id="9">
    <w:p w14:paraId="0774EC0A" w14:textId="77777777" w:rsidR="001575B0" w:rsidRPr="007839FF" w:rsidRDefault="001575B0" w:rsidP="001575B0">
      <w:pPr>
        <w:pStyle w:val="Tekstprzypisudolnego"/>
        <w:rPr>
          <w:rFonts w:ascii="Arial" w:hAnsi="Arial" w:cs="Arial"/>
          <w:sz w:val="16"/>
          <w:szCs w:val="16"/>
        </w:rPr>
      </w:pPr>
      <w:r w:rsidRPr="007839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39FF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17DB" w14:textId="77777777" w:rsidR="00D032C2" w:rsidRDefault="00D032C2">
    <w:pPr>
      <w:pStyle w:val="Nagwek"/>
    </w:pPr>
    <w:r>
      <w:rPr>
        <w:noProof/>
      </w:rPr>
      <w:drawing>
        <wp:inline distT="0" distB="0" distL="0" distR="0" wp14:anchorId="2441B4B0" wp14:editId="07BD989C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B63048"/>
    <w:multiLevelType w:val="hybridMultilevel"/>
    <w:tmpl w:val="FA46D172"/>
    <w:lvl w:ilvl="0" w:tplc="04150011">
      <w:start w:val="1"/>
      <w:numFmt w:val="decimal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6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D1C5B"/>
    <w:multiLevelType w:val="multilevel"/>
    <w:tmpl w:val="C7BAB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7AC532EB"/>
    <w:multiLevelType w:val="hybridMultilevel"/>
    <w:tmpl w:val="B1629A62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D0013E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9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236CB"/>
    <w:rsid w:val="000261AE"/>
    <w:rsid w:val="00054399"/>
    <w:rsid w:val="0006448B"/>
    <w:rsid w:val="000915B2"/>
    <w:rsid w:val="000A2A95"/>
    <w:rsid w:val="000D3457"/>
    <w:rsid w:val="000D71FA"/>
    <w:rsid w:val="000E0E7F"/>
    <w:rsid w:val="000F3212"/>
    <w:rsid w:val="00115F86"/>
    <w:rsid w:val="0011659A"/>
    <w:rsid w:val="00117D9B"/>
    <w:rsid w:val="001412EC"/>
    <w:rsid w:val="00147033"/>
    <w:rsid w:val="001575B0"/>
    <w:rsid w:val="00180B89"/>
    <w:rsid w:val="00184D4D"/>
    <w:rsid w:val="001B1286"/>
    <w:rsid w:val="001E5DCD"/>
    <w:rsid w:val="00212F3E"/>
    <w:rsid w:val="002154A2"/>
    <w:rsid w:val="0022058B"/>
    <w:rsid w:val="00231BE5"/>
    <w:rsid w:val="00235DEF"/>
    <w:rsid w:val="002750F8"/>
    <w:rsid w:val="00287654"/>
    <w:rsid w:val="00294C57"/>
    <w:rsid w:val="00295291"/>
    <w:rsid w:val="002A2879"/>
    <w:rsid w:val="002B1037"/>
    <w:rsid w:val="0034523D"/>
    <w:rsid w:val="003548EB"/>
    <w:rsid w:val="00367DE9"/>
    <w:rsid w:val="00375EF6"/>
    <w:rsid w:val="00384070"/>
    <w:rsid w:val="00391BA1"/>
    <w:rsid w:val="003E1D44"/>
    <w:rsid w:val="004253C3"/>
    <w:rsid w:val="004311D0"/>
    <w:rsid w:val="00466E3F"/>
    <w:rsid w:val="004D7D21"/>
    <w:rsid w:val="004E7579"/>
    <w:rsid w:val="004F7EE2"/>
    <w:rsid w:val="0053799E"/>
    <w:rsid w:val="00542F67"/>
    <w:rsid w:val="005560F2"/>
    <w:rsid w:val="00561D2F"/>
    <w:rsid w:val="00587379"/>
    <w:rsid w:val="00592DD8"/>
    <w:rsid w:val="005B7DA7"/>
    <w:rsid w:val="005D3EF0"/>
    <w:rsid w:val="005D5F5D"/>
    <w:rsid w:val="00632E43"/>
    <w:rsid w:val="006A3B67"/>
    <w:rsid w:val="006C4ED8"/>
    <w:rsid w:val="006D1063"/>
    <w:rsid w:val="006F507C"/>
    <w:rsid w:val="00707A54"/>
    <w:rsid w:val="0075385B"/>
    <w:rsid w:val="0075552B"/>
    <w:rsid w:val="007839FF"/>
    <w:rsid w:val="00786597"/>
    <w:rsid w:val="007957E0"/>
    <w:rsid w:val="007A3333"/>
    <w:rsid w:val="007C4EC2"/>
    <w:rsid w:val="007C70FA"/>
    <w:rsid w:val="007E502F"/>
    <w:rsid w:val="007F2D8B"/>
    <w:rsid w:val="008004E7"/>
    <w:rsid w:val="00831C37"/>
    <w:rsid w:val="00832407"/>
    <w:rsid w:val="00834DB9"/>
    <w:rsid w:val="00894955"/>
    <w:rsid w:val="008F578F"/>
    <w:rsid w:val="009267B1"/>
    <w:rsid w:val="0093145A"/>
    <w:rsid w:val="00935FEB"/>
    <w:rsid w:val="0093713B"/>
    <w:rsid w:val="00944D10"/>
    <w:rsid w:val="00947B48"/>
    <w:rsid w:val="00947EA1"/>
    <w:rsid w:val="0099300C"/>
    <w:rsid w:val="009A2E07"/>
    <w:rsid w:val="009B287D"/>
    <w:rsid w:val="009C48E2"/>
    <w:rsid w:val="009E0550"/>
    <w:rsid w:val="009E3B54"/>
    <w:rsid w:val="00A36140"/>
    <w:rsid w:val="00A61F37"/>
    <w:rsid w:val="00A84BAA"/>
    <w:rsid w:val="00A87CC1"/>
    <w:rsid w:val="00A94AA5"/>
    <w:rsid w:val="00AB69DB"/>
    <w:rsid w:val="00AE79BC"/>
    <w:rsid w:val="00AF3B67"/>
    <w:rsid w:val="00B06A1A"/>
    <w:rsid w:val="00B12F82"/>
    <w:rsid w:val="00B34A92"/>
    <w:rsid w:val="00B44965"/>
    <w:rsid w:val="00B56C88"/>
    <w:rsid w:val="00B71884"/>
    <w:rsid w:val="00BB3C15"/>
    <w:rsid w:val="00BB630F"/>
    <w:rsid w:val="00BD35F5"/>
    <w:rsid w:val="00BE675D"/>
    <w:rsid w:val="00C10E5D"/>
    <w:rsid w:val="00C15D52"/>
    <w:rsid w:val="00C63897"/>
    <w:rsid w:val="00C80351"/>
    <w:rsid w:val="00C84163"/>
    <w:rsid w:val="00C94016"/>
    <w:rsid w:val="00C97EE5"/>
    <w:rsid w:val="00CA71D2"/>
    <w:rsid w:val="00CC13AF"/>
    <w:rsid w:val="00CF41F0"/>
    <w:rsid w:val="00CF5E74"/>
    <w:rsid w:val="00D032C2"/>
    <w:rsid w:val="00D276DB"/>
    <w:rsid w:val="00D3026B"/>
    <w:rsid w:val="00D3772B"/>
    <w:rsid w:val="00D378AB"/>
    <w:rsid w:val="00D430A9"/>
    <w:rsid w:val="00D641FD"/>
    <w:rsid w:val="00D75A68"/>
    <w:rsid w:val="00D963B4"/>
    <w:rsid w:val="00D96627"/>
    <w:rsid w:val="00E023A8"/>
    <w:rsid w:val="00E5269D"/>
    <w:rsid w:val="00E67D0B"/>
    <w:rsid w:val="00E90631"/>
    <w:rsid w:val="00E951EA"/>
    <w:rsid w:val="00EA144A"/>
    <w:rsid w:val="00EB3A10"/>
    <w:rsid w:val="00EC4367"/>
    <w:rsid w:val="00EE7703"/>
    <w:rsid w:val="00F07118"/>
    <w:rsid w:val="00F1015C"/>
    <w:rsid w:val="00F26AF9"/>
    <w:rsid w:val="00F5762E"/>
    <w:rsid w:val="00F74471"/>
    <w:rsid w:val="00F75033"/>
    <w:rsid w:val="00F90D2B"/>
    <w:rsid w:val="00F949FF"/>
    <w:rsid w:val="00FB0072"/>
    <w:rsid w:val="00F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1217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390DE-5FDB-4E08-8599-180D246B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14</Pages>
  <Words>4606</Words>
  <Characters>27637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33</cp:revision>
  <cp:lastPrinted>2025-09-09T11:03:00Z</cp:lastPrinted>
  <dcterms:created xsi:type="dcterms:W3CDTF">2024-07-03T11:25:00Z</dcterms:created>
  <dcterms:modified xsi:type="dcterms:W3CDTF">2025-09-16T11:40:00Z</dcterms:modified>
</cp:coreProperties>
</file>